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lang w:eastAsia="zh-CN"/>
        </w:rPr>
        <w:t>陕西省教育厅等四部门关于开展生态环境保护宣传实践月活动的通知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各市（杨凌示范区、韩城市）教育局、生态环境局、住房和城乡建设局（城市管理执法局、城市管理和综合执法局、城市管理局）、团委，各普通高等学校，直属</w:t>
      </w:r>
      <w:bookmarkStart w:id="0" w:name="_GoBack"/>
      <w:bookmarkEnd w:id="0"/>
      <w:r>
        <w:rPr>
          <w:rFonts w:hint="eastAsia" w:ascii="仿宋_GB2312" w:hAnsi="仿宋_GB2312" w:eastAsia="仿宋_GB2312" w:cs="仿宋_GB2312"/>
          <w:sz w:val="32"/>
          <w:szCs w:val="40"/>
        </w:rPr>
        <w:t>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为深入贯彻落实习近平总书记关于生态文明建设的重要论述和历次来陕考察重要讲话重要指示精神，根据《教育部办公厅等四部门关于在中小学落实习近平生态文明思想 增强生态环境意识的通知》《教育部办公厅等六部门关于在学校推进生活垃圾分类管理工作的通知》等文件精神，进一步强化师生生态环境保护意识，倡导勤俭节约、绿色低碳消费，把珍惜资源、爱护环境融入日常学习生活工作中。省教育厅、省生态环境厅、省住房和城乡建设厅、团省委决定联合开展全省校园生态环境保护宣传实践月活动，现就有关要求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一、活动时间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2024年6月5日至7月5日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二、活动主题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全面推进美丽陕西建设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三、活动目标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持续推动生态环境保护和生活垃圾分类进校园，融入学校教育教学各方面，使广大青少年牢固树立环境保护理念，培养绿色低碳、勤俭节约、文明健康的行为习惯和生活方式，做生态环境保护的积极宣传者、参与者、促进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四、主要内容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开展生态文明思想学习行动。扎实开展习近平生态文明思想宣传，教育引导青少年深刻认识和理解“尊重自然、顺应自然、保护自然”“山水林田湖草是生命共同体”“像保护眼睛一样保护生态环境”的重要意义，增强青少年生态文明意识，把学习实践生态文明思想、做好环境保护化为学生自觉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开展环保知识普及行动。严格落实国家课程中环境保护和生活垃圾分类有关内容，围绕环境保护、绿色发展、垃圾分类、噪音污染等拓展相关内容，结合主题班团队活动、综合实践活动等广泛开展知识普及行动，充分利用校园报刊、广播、网络、宣传栏等媒介宣传自然资源和生态环境相关知识，打造时时看、处处学的校园文化场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开展丰富主题实践活动。充分发挥实践活动育人功能，不断丰富创新生态文明教育形式，结合世界环境日、全国低碳日等开展主题活动。鼓励开展知识竞赛、征文、绘画、板报、科技发明等内容创作，以及“校园绿色之星”等评比活动，增强实践活动的吸引力和实效性，激发青少年参与环保活动、保护环境的兴趣和热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开展生活垃圾分类校园行活动。常态化落实校园生活垃圾分类工作，引导学生执行垃圾分类投放、分类收集操作规范。结合全国城市生活垃圾分类宣传周开展校园行活动，组织本地优秀垃圾分类讲师深入各类中小学及大中院校，解读垃圾分类重要政策、宣传垃圾分类知识，养成良好习惯。把勤俭节约作为文明校园创建的重要内容，开展“光盘行动”，坚决制止餐饮浪费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开展环境保护志愿行动。广泛动员、组织、引导师生加入环境保护和生活垃圾分类志愿者行列，开展校园志愿活动，主动履行环境保护、生活垃圾减量和分类投放的责任与义务，积极参加环境保护类相关公益活动，引导青少年志愿者深入社区、家庭，与群众面对面开展环境保护和生活垃圾分类宣传，以实际行动践行绿色生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精心部署安排。各地各校要立足教育教学实际，制定本单位生态环境保护宣传实践月活动计划，统筹安排，创新载体，多渠道、多形式开展青少年喜闻乐见的宣传实践活动，确保活动取得实效。省教育厅、省生态环境厅、省住房和城乡建设厅、团省委将于2024年5月底共同举行全省校园生态环境保护宣传实践月启动仪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注重内外联动。各级学校要主动加强与属地生态环境、住建、团委等部门协调沟通，密切配合，深入挖掘各类教育资源，丰富和拓展青少年生态环境保护宣传实践场所和课程，满足青少年多样化的宣传实践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（三）持续深化效果。要注重深化宣传实践活动效果，形成长效机制，学校每年至少组织一次以生态环境保护和生活垃圾分类为主题的宣传教育活动，着力提高学生生态环境保护和生活垃圾分类意识。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典型示范引领。各地各校要注重总结梳理活动中的好经验好做法，并充分利用学校微信公众号、教育门户网站、主流新闻媒体等各类平台，宣传校园生态环境保护的亮点和经验，发挥典型示范引领作用。各地各校生态环境保护宣传实践活动成效和亮点可报送至省教育厅指定邮箱，省教育厅等相关单位将择优推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联系人：姚锟   王蕾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电话：029-88668892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邮箱：</w:t>
      </w:r>
      <w:r>
        <w:rPr>
          <w:rFonts w:hint="eastAsia" w:ascii="仿宋_GB2312" w:hAnsi="仿宋_GB2312" w:eastAsia="仿宋_GB2312" w:cs="仿宋_GB2312"/>
          <w:sz w:val="32"/>
          <w:szCs w:val="40"/>
        </w:rPr>
        <w:fldChar w:fldCharType="begin"/>
      </w:r>
      <w:r>
        <w:rPr>
          <w:rFonts w:hint="eastAsia" w:ascii="仿宋_GB2312" w:hAnsi="仿宋_GB2312" w:eastAsia="仿宋_GB2312" w:cs="仿宋_GB2312"/>
          <w:sz w:val="32"/>
          <w:szCs w:val="40"/>
        </w:rPr>
        <w:instrText xml:space="preserve"> HYPERLINK "mailto:sxtwyc@126.com" </w:instrText>
      </w:r>
      <w:r>
        <w:rPr>
          <w:rFonts w:hint="eastAsia" w:ascii="仿宋_GB2312" w:hAnsi="仿宋_GB2312" w:eastAsia="仿宋_GB2312" w:cs="仿宋_GB2312"/>
          <w:sz w:val="32"/>
          <w:szCs w:val="40"/>
        </w:rPr>
        <w:fldChar w:fldCharType="separate"/>
      </w:r>
      <w:r>
        <w:rPr>
          <w:rStyle w:val="4"/>
          <w:rFonts w:hint="eastAsia" w:ascii="仿宋_GB2312" w:hAnsi="仿宋_GB2312" w:eastAsia="仿宋_GB2312" w:cs="仿宋_GB2312"/>
          <w:sz w:val="32"/>
          <w:szCs w:val="40"/>
        </w:rPr>
        <w:t>sxtwyc@126.com</w:t>
      </w:r>
      <w:r>
        <w:rPr>
          <w:rFonts w:hint="eastAsia" w:ascii="仿宋_GB2312" w:hAnsi="仿宋_GB2312" w:eastAsia="仿宋_GB2312" w:cs="仿宋_GB2312"/>
          <w:sz w:val="32"/>
          <w:szCs w:val="40"/>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陕西省教育厅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陕西省生态环境厅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陕西省住房和城乡建设厅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共青团陕西省委</w:t>
      </w:r>
    </w:p>
    <w:p>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2024年5月20日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隶书">
    <w:panose1 w:val="0201050906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NjliZTBkYmEwNmI4MjhmMmFhYTZjZjI3OTBkMjQifQ=="/>
  </w:docVars>
  <w:rsids>
    <w:rsidRoot w:val="63786425"/>
    <w:rsid w:val="637864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2024-05-28T07:15:00Z</dcterms:created>
  <dc:creator>dell</dc:creator>
  <cp:lastModifiedBy>dell</cp:lastModifiedBy>
  <dcterms:modified xsi:type="dcterms:W3CDTF">2024-05-28T07:18:25Z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39DBDE635FDE441ABA1ADFEFA926D18E_11</vt:lpwstr>
  </property>
</Properties>
</file>