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697F2">
      <w:pPr>
        <w:pageBreakBefore w:val="0"/>
        <w:kinsoku/>
        <w:wordWrap/>
        <w:overflowPunct/>
        <w:topLinePunct w:val="0"/>
        <w:autoSpaceDE/>
        <w:autoSpaceDN/>
        <w:bidi w:val="0"/>
        <w:spacing w:line="360" w:lineRule="auto"/>
        <w:rPr>
          <w:rFonts w:hint="eastAsia" w:eastAsia="黑体"/>
          <w:kern w:val="44"/>
          <w:szCs w:val="32"/>
          <w:highlight w:val="none"/>
        </w:rPr>
      </w:pPr>
      <w:r>
        <w:rPr>
          <w:rFonts w:eastAsia="黑体"/>
          <w:kern w:val="44"/>
          <w:szCs w:val="32"/>
          <w:highlight w:val="none"/>
        </w:rPr>
        <w:t>附件1</w:t>
      </w:r>
    </w:p>
    <w:p w14:paraId="51243F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Cs w:val="32"/>
        </w:rPr>
      </w:pPr>
      <w:r>
        <w:rPr>
          <w:rFonts w:hint="eastAsia" w:ascii="方正小标宋简体" w:hAnsi="方正小标宋简体" w:eastAsia="方正小标宋简体" w:cs="方正小标宋简体"/>
          <w:sz w:val="44"/>
          <w:szCs w:val="44"/>
          <w:lang w:eastAsia="zh-CN"/>
        </w:rPr>
        <w:t>第七届“诵读中国”经典诵读大赛比赛方案</w:t>
      </w:r>
    </w:p>
    <w:p w14:paraId="455DFF06">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cs="仿宋_GB2312"/>
          <w:szCs w:val="32"/>
          <w:lang w:val="en-US" w:eastAsia="zh-CN"/>
        </w:rPr>
      </w:pPr>
      <w:r>
        <w:rPr>
          <w:rFonts w:hint="eastAsia"/>
          <w:szCs w:val="32"/>
        </w:rPr>
        <w:t>第七届“诵读中国”经典诵读大赛</w:t>
      </w:r>
      <w:r>
        <w:rPr>
          <w:rFonts w:hint="eastAsia"/>
          <w:szCs w:val="32"/>
          <w:lang w:val="en-US" w:eastAsia="zh-CN"/>
        </w:rPr>
        <w:t>比赛由</w:t>
      </w:r>
      <w:r>
        <w:rPr>
          <w:rFonts w:hint="eastAsia" w:ascii="Times New Roman" w:hAnsi="Times New Roman" w:cs="仿宋_GB2312"/>
          <w:szCs w:val="32"/>
          <w:lang w:val="en-US" w:eastAsia="zh-CN"/>
        </w:rPr>
        <w:t>宝鸡文理学院、人民教育出版社承办，方案如下。</w:t>
      </w:r>
    </w:p>
    <w:p w14:paraId="241ADC50">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一、参赛对象与组别</w:t>
      </w:r>
    </w:p>
    <w:p w14:paraId="3449AEDA">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参赛对象为全</w:t>
      </w:r>
      <w:r>
        <w:rPr>
          <w:rFonts w:hint="eastAsia" w:ascii="Times New Roman" w:hAnsi="Times New Roman" w:cs="仿宋_GB2312"/>
          <w:kern w:val="2"/>
          <w:sz w:val="32"/>
          <w:szCs w:val="32"/>
          <w:lang w:val="en-US" w:eastAsia="zh-CN" w:bidi="ar-SA"/>
        </w:rPr>
        <w:t>县</w:t>
      </w:r>
      <w:r>
        <w:rPr>
          <w:rFonts w:hint="eastAsia" w:ascii="Times New Roman" w:hAnsi="Times New Roman" w:eastAsia="仿宋_GB2312" w:cs="仿宋_GB2312"/>
          <w:kern w:val="2"/>
          <w:sz w:val="32"/>
          <w:szCs w:val="32"/>
          <w:lang w:val="en-US" w:eastAsia="zh-CN" w:bidi="ar-SA"/>
        </w:rPr>
        <w:t>中小学校在校学生、在职教师、社会人员。</w:t>
      </w:r>
    </w:p>
    <w:p w14:paraId="5AA14A44">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分为小学生组、中学生组、职业学校学生组、教师组（含幼儿园在职教师）</w:t>
      </w:r>
      <w:r>
        <w:rPr>
          <w:rFonts w:hint="eastAsia" w:ascii="Times New Roman" w:hAnsi="Times New Roman" w:eastAsia="仿宋_GB2312" w:cs="仿宋_GB2312"/>
          <w:color w:val="auto"/>
          <w:kern w:val="2"/>
          <w:sz w:val="32"/>
          <w:szCs w:val="32"/>
          <w:lang w:val="en-US" w:eastAsia="zh-CN" w:bidi="ar-SA"/>
        </w:rPr>
        <w:t>、中小学校长组</w:t>
      </w:r>
      <w:r>
        <w:rPr>
          <w:rFonts w:hint="eastAsia" w:ascii="Times New Roman" w:hAnsi="Times New Roman" w:eastAsia="仿宋_GB2312" w:cs="仿宋_GB2312"/>
          <w:kern w:val="2"/>
          <w:sz w:val="32"/>
          <w:szCs w:val="32"/>
          <w:lang w:val="en-US" w:eastAsia="zh-CN" w:bidi="ar-SA"/>
        </w:rPr>
        <w:t>、社会人员组。每组可个人参赛，也可2人（含）以上组成团队参赛。团队参赛过程中人员不得替换、增加。除社会人员组外，其他组别不得跨组参赛。社会人员组至少有1名社会人员。</w:t>
      </w:r>
    </w:p>
    <w:p w14:paraId="22ABD5BB">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二、参赛要求</w:t>
      </w:r>
    </w:p>
    <w:p w14:paraId="3B71554E">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楷体" w:cs="楷体"/>
          <w:kern w:val="0"/>
          <w:sz w:val="32"/>
          <w:szCs w:val="32"/>
        </w:rPr>
      </w:pPr>
      <w:r>
        <w:rPr>
          <w:rFonts w:hint="eastAsia" w:ascii="Times New Roman" w:hAnsi="Times New Roman" w:eastAsia="楷体" w:cs="楷体"/>
          <w:kern w:val="0"/>
          <w:sz w:val="32"/>
          <w:szCs w:val="32"/>
        </w:rPr>
        <w:t>（一）内容要求</w:t>
      </w:r>
    </w:p>
    <w:p w14:paraId="4C766871">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w:t>
      </w:r>
      <w:r>
        <w:rPr>
          <w:rFonts w:hint="eastAsia" w:ascii="Times New Roman" w:hAnsi="Times New Roman" w:eastAsia="仿宋_GB2312"/>
          <w:kern w:val="0"/>
          <w:sz w:val="32"/>
          <w:szCs w:val="32"/>
        </w:rPr>
        <w:t>中小学生（含中职）参赛者可优先从统编语文教材中选择作品。</w:t>
      </w:r>
      <w:r>
        <w:rPr>
          <w:rFonts w:ascii="Times New Roman" w:hAnsi="Times New Roman" w:eastAsia="仿宋_GB2312"/>
          <w:kern w:val="0"/>
          <w:sz w:val="32"/>
          <w:szCs w:val="32"/>
        </w:rPr>
        <w:t>诵读文本主体前后可根据需要增加总计不超过200字的过渡语（计入总时长）。改编、网络以及自创文本不在征集之列。</w:t>
      </w:r>
    </w:p>
    <w:p w14:paraId="1A64BD39">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楷体" w:cs="楷体"/>
          <w:kern w:val="0"/>
          <w:sz w:val="32"/>
          <w:szCs w:val="32"/>
        </w:rPr>
      </w:pPr>
      <w:r>
        <w:rPr>
          <w:rFonts w:hint="eastAsia" w:ascii="Times New Roman" w:hAnsi="Times New Roman" w:eastAsia="楷体" w:cs="楷体"/>
          <w:kern w:val="0"/>
          <w:sz w:val="32"/>
          <w:szCs w:val="32"/>
        </w:rPr>
        <w:t>（二）形式要求</w:t>
      </w:r>
      <w:bookmarkStart w:id="2" w:name="_GoBack"/>
      <w:bookmarkEnd w:id="2"/>
    </w:p>
    <w:p w14:paraId="165310D4">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参赛作品要求为2025年新创作录制的视频，高清1920*1080横屏拍摄，格式为MP4，长度为3</w:t>
      </w:r>
      <w:r>
        <w:rPr>
          <w:rFonts w:hint="eastAsia" w:ascii="Times New Roman" w:hAnsi="Times New Roman" w:eastAsia="仿宋_GB2312"/>
          <w:kern w:val="0"/>
          <w:sz w:val="32"/>
          <w:szCs w:val="32"/>
        </w:rPr>
        <w:t>—</w:t>
      </w:r>
      <w:r>
        <w:rPr>
          <w:rFonts w:ascii="Times New Roman" w:hAnsi="Times New Roman" w:eastAsia="仿宋_GB2312"/>
          <w:kern w:val="0"/>
          <w:sz w:val="32"/>
          <w:szCs w:val="32"/>
        </w:rPr>
        <w:t>6分钟，大小不超过700MB，图像、声音清晰，不抖动、无噪</w:t>
      </w:r>
      <w:r>
        <w:rPr>
          <w:rFonts w:hint="eastAsia" w:ascii="Times New Roman" w:hAnsi="Times New Roman" w:eastAsia="仿宋_GB2312"/>
          <w:kern w:val="0"/>
          <w:sz w:val="32"/>
          <w:szCs w:val="32"/>
        </w:rPr>
        <w:t>音</w:t>
      </w:r>
      <w:r>
        <w:rPr>
          <w:rFonts w:ascii="Times New Roman" w:hAnsi="Times New Roman" w:eastAsia="仿宋_GB2312"/>
          <w:kern w:val="0"/>
          <w:sz w:val="32"/>
          <w:szCs w:val="32"/>
        </w:rPr>
        <w:t>。视频作品必须同期录音，不得后期配音。录制仅限</w:t>
      </w:r>
      <w:r>
        <w:rPr>
          <w:rFonts w:hint="eastAsia" w:ascii="Times New Roman" w:hAnsi="Times New Roman" w:eastAsia="仿宋_GB2312"/>
          <w:kern w:val="0"/>
          <w:sz w:val="32"/>
          <w:szCs w:val="32"/>
        </w:rPr>
        <w:t>一个</w:t>
      </w:r>
      <w:r>
        <w:rPr>
          <w:rFonts w:ascii="Times New Roman" w:hAnsi="Times New Roman" w:eastAsia="仿宋_GB2312"/>
          <w:kern w:val="0"/>
          <w:sz w:val="32"/>
          <w:szCs w:val="32"/>
        </w:rPr>
        <w:t>场</w:t>
      </w:r>
      <w:r>
        <w:rPr>
          <w:rFonts w:hint="eastAsia" w:ascii="Times New Roman" w:hAnsi="Times New Roman" w:eastAsia="仿宋_GB2312"/>
          <w:kern w:val="0"/>
          <w:sz w:val="32"/>
          <w:szCs w:val="32"/>
        </w:rPr>
        <w:t>地</w:t>
      </w:r>
      <w:r>
        <w:rPr>
          <w:rFonts w:ascii="Times New Roman" w:hAnsi="Times New Roman" w:eastAsia="仿宋_GB2312"/>
          <w:kern w:val="0"/>
          <w:sz w:val="32"/>
          <w:szCs w:val="32"/>
        </w:rPr>
        <w:t>，不得</w:t>
      </w:r>
      <w:r>
        <w:rPr>
          <w:rFonts w:hint="eastAsia" w:ascii="Times New Roman" w:hAnsi="Times New Roman" w:eastAsia="仿宋_GB2312"/>
          <w:kern w:val="0"/>
          <w:sz w:val="32"/>
          <w:szCs w:val="32"/>
        </w:rPr>
        <w:t>切换</w:t>
      </w:r>
      <w:r>
        <w:rPr>
          <w:rFonts w:ascii="Times New Roman" w:hAnsi="Times New Roman" w:eastAsia="仿宋_GB2312"/>
          <w:kern w:val="0"/>
          <w:sz w:val="32"/>
          <w:szCs w:val="32"/>
        </w:rPr>
        <w:t>多个场地</w:t>
      </w:r>
      <w:r>
        <w:rPr>
          <w:rFonts w:hint="eastAsia" w:ascii="Times New Roman" w:hAnsi="Times New Roman" w:eastAsia="仿宋_GB2312"/>
          <w:kern w:val="0"/>
          <w:sz w:val="32"/>
          <w:szCs w:val="32"/>
        </w:rPr>
        <w:t>。</w:t>
      </w:r>
    </w:p>
    <w:p w14:paraId="6BC979F9">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视频文字建议使用方正字库字体或其他有版权的字体</w:t>
      </w:r>
      <w:r>
        <w:rPr>
          <w:rFonts w:hint="eastAsia" w:ascii="Times New Roman" w:hAnsi="Times New Roman" w:eastAsia="仿宋_GB2312"/>
          <w:kern w:val="0"/>
          <w:sz w:val="32"/>
          <w:szCs w:val="32"/>
        </w:rPr>
        <w:t>，</w:t>
      </w:r>
      <w:r>
        <w:rPr>
          <w:rFonts w:ascii="Times New Roman" w:hAnsi="Times New Roman" w:eastAsia="仿宋_GB2312"/>
          <w:kern w:val="0"/>
          <w:sz w:val="32"/>
          <w:szCs w:val="32"/>
        </w:rPr>
        <w:t>视频中不得使用未经肖像权人同意的肖像，不得使用未经授权的图片、视频和音频</w:t>
      </w:r>
      <w:r>
        <w:rPr>
          <w:rFonts w:hint="eastAsia" w:ascii="Times New Roman" w:hAnsi="Times New Roman" w:eastAsia="仿宋_GB2312"/>
          <w:kern w:val="0"/>
          <w:sz w:val="32"/>
          <w:szCs w:val="32"/>
        </w:rPr>
        <w:t>，应使用正确表示国家版图的地图，</w:t>
      </w:r>
      <w:r>
        <w:rPr>
          <w:rFonts w:ascii="Times New Roman" w:hAnsi="Times New Roman" w:eastAsia="仿宋_GB2312"/>
          <w:kern w:val="0"/>
          <w:sz w:val="32"/>
          <w:szCs w:val="32"/>
        </w:rPr>
        <w:t>不得出现与诵读大赛无关的条幅、角标等。</w:t>
      </w:r>
      <w:r>
        <w:rPr>
          <w:rFonts w:hint="eastAsia" w:ascii="Times New Roman" w:hAnsi="Times New Roman"/>
          <w:kern w:val="0"/>
          <w:sz w:val="32"/>
          <w:szCs w:val="32"/>
          <w:lang w:val="en-US" w:eastAsia="zh-CN"/>
        </w:rPr>
        <w:t>视频内容不允许出现参赛者姓名、单位等信息。</w:t>
      </w:r>
    </w:p>
    <w:p w14:paraId="0A851DC9">
      <w:pPr>
        <w:pStyle w:val="8"/>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textAlignment w:val="auto"/>
        <w:rPr>
          <w:rFonts w:ascii="Times New Roman" w:hAnsi="Times New Roman" w:eastAsia="楷体" w:cs="楷体"/>
          <w:kern w:val="0"/>
          <w:sz w:val="32"/>
          <w:szCs w:val="32"/>
        </w:rPr>
      </w:pPr>
      <w:r>
        <w:rPr>
          <w:rFonts w:hint="eastAsia" w:ascii="Times New Roman" w:hAnsi="Times New Roman" w:eastAsia="楷体" w:cs="楷体"/>
          <w:kern w:val="0"/>
          <w:sz w:val="32"/>
          <w:szCs w:val="32"/>
        </w:rPr>
        <w:t>（三）其他要求</w:t>
      </w:r>
    </w:p>
    <w:p w14:paraId="05ED5AA7">
      <w:pPr>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sz w:val="32"/>
          <w:szCs w:val="32"/>
          <w:lang w:val="en-US" w:eastAsia="zh-CN"/>
        </w:rPr>
        <w:t>1.</w:t>
      </w:r>
      <w:r>
        <w:rPr>
          <w:rFonts w:hint="eastAsia" w:eastAsia="仿宋_GB2312"/>
          <w:sz w:val="32"/>
          <w:szCs w:val="32"/>
        </w:rPr>
        <w:t>在以诵读为主的基础上，作品可适当借助吟诵、音乐、服装等手段融合展现诵读内容。鼓励以团队形式诵读，团队人数不超过20人。</w:t>
      </w:r>
    </w:p>
    <w:p w14:paraId="48649F53">
      <w:pPr>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sz w:val="32"/>
          <w:szCs w:val="32"/>
          <w:lang w:val="en-US" w:eastAsia="zh-CN"/>
        </w:rPr>
        <w:t>2.</w:t>
      </w:r>
      <w:r>
        <w:rPr>
          <w:rFonts w:hint="eastAsia" w:eastAsia="仿宋_GB2312"/>
          <w:sz w:val="32"/>
          <w:szCs w:val="32"/>
        </w:rPr>
        <w:t>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5A0F770E">
      <w:pPr>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eastAsia="仿宋_GB2312"/>
          <w:sz w:val="32"/>
          <w:szCs w:val="32"/>
        </w:rPr>
      </w:pPr>
      <w:r>
        <w:rPr>
          <w:rFonts w:hint="eastAsia"/>
          <w:sz w:val="32"/>
          <w:szCs w:val="32"/>
          <w:lang w:val="en-US" w:eastAsia="zh-CN"/>
        </w:rPr>
        <w:t>3.</w:t>
      </w:r>
      <w:r>
        <w:rPr>
          <w:rFonts w:hint="eastAsia" w:eastAsia="仿宋_GB2312"/>
          <w:sz w:val="32"/>
          <w:szCs w:val="32"/>
        </w:rPr>
        <w:t>参赛者应使用规范汉字准确填写姓名、作品名称、所在单位或学校等信息。作品上传时间截止后，相关信息不得更改。</w:t>
      </w:r>
    </w:p>
    <w:p w14:paraId="33B5E71C">
      <w:pPr>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default" w:eastAsia="仿宋_GB2312"/>
          <w:lang w:val="en-US" w:eastAsia="zh-CN"/>
        </w:rPr>
      </w:pPr>
      <w:r>
        <w:rPr>
          <w:rFonts w:hint="eastAsia"/>
          <w:b/>
          <w:bCs/>
          <w:sz w:val="32"/>
          <w:szCs w:val="32"/>
          <w:lang w:val="en-US" w:eastAsia="zh-CN"/>
        </w:rPr>
        <w:t>4.</w:t>
      </w:r>
      <w:r>
        <w:rPr>
          <w:rFonts w:hint="eastAsia" w:ascii="仿宋_GB2312"/>
          <w:b/>
          <w:bCs/>
          <w:color w:val="auto"/>
          <w:kern w:val="0"/>
          <w:sz w:val="32"/>
          <w:szCs w:val="32"/>
          <w:lang w:eastAsia="zh-CN"/>
        </w:rPr>
        <w:t>参赛者</w:t>
      </w:r>
      <w:r>
        <w:rPr>
          <w:rFonts w:hint="eastAsia" w:ascii="仿宋_GB2312"/>
          <w:b/>
          <w:bCs/>
          <w:color w:val="auto"/>
          <w:kern w:val="0"/>
          <w:sz w:val="32"/>
          <w:szCs w:val="32"/>
          <w:lang w:val="en-US" w:eastAsia="zh-CN"/>
        </w:rPr>
        <w:t>须</w:t>
      </w:r>
      <w:r>
        <w:rPr>
          <w:rFonts w:hint="eastAsia" w:ascii="仿宋_GB2312"/>
          <w:b/>
          <w:bCs/>
          <w:color w:val="auto"/>
          <w:kern w:val="0"/>
          <w:sz w:val="32"/>
          <w:szCs w:val="32"/>
          <w:lang w:eastAsia="zh-CN"/>
        </w:rPr>
        <w:t>登录大赛官网参加语言文字知识及诵读常识测评，</w:t>
      </w:r>
      <w:r>
        <w:rPr>
          <w:rFonts w:hint="eastAsia" w:ascii="仿宋_GB2312"/>
          <w:color w:val="auto"/>
          <w:kern w:val="0"/>
          <w:sz w:val="32"/>
          <w:szCs w:val="32"/>
          <w:lang w:eastAsia="zh-CN"/>
        </w:rPr>
        <w:t>每人可进行多次测评，系统确定最高分为最终成绩（测评成绩不计入复赛）。60分以上为测评合格，合格者方可获得参赛资格。</w:t>
      </w:r>
    </w:p>
    <w:p w14:paraId="6119D516">
      <w:pPr>
        <w:pageBreakBefore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参赛方式及名额</w:t>
      </w:r>
    </w:p>
    <w:p w14:paraId="5ACFE931">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仿宋_GB2312"/>
          <w:color w:val="auto"/>
          <w:szCs w:val="32"/>
          <w:lang w:val="en-US" w:eastAsia="zh-CN"/>
        </w:rPr>
      </w:pPr>
      <w:r>
        <w:rPr>
          <w:rFonts w:ascii="仿宋_GB2312" w:hAnsi="宋体" w:eastAsia="仿宋_GB2312" w:cs="仿宋_GB2312"/>
          <w:i w:val="0"/>
          <w:iCs w:val="0"/>
          <w:caps w:val="0"/>
          <w:color w:val="000000"/>
          <w:spacing w:val="0"/>
          <w:sz w:val="32"/>
          <w:szCs w:val="32"/>
          <w:shd w:val="clear" w:fill="FFFFFF"/>
        </w:rPr>
        <w:t>各校根据办学体制分四个组别上报作品（学生组、教师组、校长组、社会人员组）各报送</w:t>
      </w:r>
      <w:r>
        <w:rPr>
          <w:rFonts w:hint="eastAsia" w:ascii="仿宋_GB2312" w:hAnsi="宋体" w:eastAsia="仿宋_GB2312" w:cs="仿宋_GB2312"/>
          <w:i w:val="0"/>
          <w:iCs w:val="0"/>
          <w:caps w:val="0"/>
          <w:color w:val="000000"/>
          <w:spacing w:val="0"/>
          <w:sz w:val="32"/>
          <w:szCs w:val="32"/>
          <w:shd w:val="clear" w:fill="FFFFFF"/>
        </w:rPr>
        <w:t>1个，各幼儿园不参与学生组；职教中心学生组报送2-3个，其他组别各报送1个。</w:t>
      </w:r>
    </w:p>
    <w:p w14:paraId="70CF220A">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szCs w:val="32"/>
        </w:rPr>
      </w:pPr>
      <w:r>
        <w:rPr>
          <w:rFonts w:hint="eastAsia" w:eastAsia="黑体"/>
          <w:szCs w:val="32"/>
          <w:lang w:val="en-US" w:eastAsia="zh-CN"/>
        </w:rPr>
        <w:t>四</w:t>
      </w:r>
      <w:r>
        <w:rPr>
          <w:rFonts w:eastAsia="黑体"/>
          <w:szCs w:val="32"/>
        </w:rPr>
        <w:t>、赛程安排</w:t>
      </w:r>
    </w:p>
    <w:p w14:paraId="2C4A2103">
      <w:pPr>
        <w:pageBreakBefore w:val="0"/>
        <w:widowControl/>
        <w:kinsoku/>
        <w:wordWrap/>
        <w:overflowPunct/>
        <w:topLinePunct w:val="0"/>
        <w:autoSpaceDE/>
        <w:autoSpaceDN/>
        <w:bidi w:val="0"/>
        <w:adjustRightInd w:val="0"/>
        <w:snapToGrid w:val="0"/>
        <w:spacing w:line="560" w:lineRule="exact"/>
        <w:ind w:left="0" w:leftChars="0" w:firstLine="643" w:firstLineChars="200"/>
        <w:textAlignment w:val="auto"/>
        <w:rPr>
          <w:rFonts w:hint="eastAsia" w:eastAsia="楷体_GB2312"/>
          <w:b/>
          <w:bCs/>
          <w:kern w:val="0"/>
        </w:rPr>
      </w:pPr>
      <w:r>
        <w:rPr>
          <w:rFonts w:eastAsia="楷体_GB2312"/>
          <w:b/>
          <w:bCs/>
          <w:kern w:val="0"/>
        </w:rPr>
        <w:t>（一）</w:t>
      </w:r>
      <w:r>
        <w:rPr>
          <w:rFonts w:hint="eastAsia" w:eastAsia="楷体_GB2312"/>
          <w:b/>
          <w:bCs/>
          <w:kern w:val="0"/>
          <w:lang w:val="en-US" w:eastAsia="zh-CN"/>
        </w:rPr>
        <w:t>基层</w:t>
      </w:r>
      <w:r>
        <w:rPr>
          <w:rFonts w:eastAsia="楷体_GB2312"/>
          <w:b/>
          <w:bCs/>
          <w:kern w:val="0"/>
        </w:rPr>
        <w:t>遴选推荐</w:t>
      </w:r>
      <w:r>
        <w:rPr>
          <w:rFonts w:hint="eastAsia" w:eastAsia="楷体_GB2312"/>
          <w:b/>
          <w:bCs/>
          <w:kern w:val="0"/>
        </w:rPr>
        <w:t>（</w:t>
      </w:r>
      <w:r>
        <w:rPr>
          <w:rFonts w:hint="eastAsia" w:eastAsia="楷体_GB2312"/>
          <w:b/>
          <w:bCs/>
          <w:kern w:val="0"/>
          <w:lang w:val="en-US" w:eastAsia="zh-CN"/>
        </w:rPr>
        <w:t>5</w:t>
      </w:r>
      <w:r>
        <w:rPr>
          <w:rFonts w:hint="eastAsia" w:eastAsia="楷体_GB2312"/>
          <w:b/>
          <w:bCs/>
          <w:kern w:val="0"/>
        </w:rPr>
        <w:t>月</w:t>
      </w:r>
      <w:r>
        <w:rPr>
          <w:rFonts w:hint="eastAsia" w:eastAsia="楷体_GB2312"/>
          <w:b/>
          <w:bCs/>
          <w:kern w:val="0"/>
          <w:lang w:val="en-US" w:eastAsia="zh-CN"/>
        </w:rPr>
        <w:t>31日前</w:t>
      </w:r>
      <w:r>
        <w:rPr>
          <w:rFonts w:hint="eastAsia" w:eastAsia="楷体_GB2312"/>
          <w:b/>
          <w:bCs/>
          <w:kern w:val="0"/>
        </w:rPr>
        <w:t>）</w:t>
      </w:r>
    </w:p>
    <w:p w14:paraId="72814598">
      <w:pPr>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仿宋_GB2312"/>
          <w:color w:val="auto"/>
          <w:u w:val="none"/>
          <w:lang w:val="en-US" w:eastAsia="zh-CN"/>
        </w:rPr>
      </w:pPr>
      <w:r>
        <w:rPr>
          <w:rFonts w:hint="eastAsia" w:ascii="仿宋_GB2312" w:hAnsi="仿宋_GB2312" w:eastAsia="仿宋_GB2312" w:cs="仿宋_GB2312"/>
          <w:color w:val="auto"/>
          <w:szCs w:val="32"/>
          <w:lang w:val="en-US" w:eastAsia="zh-CN"/>
        </w:rPr>
        <w:t>各</w:t>
      </w:r>
      <w:r>
        <w:rPr>
          <w:rFonts w:hint="eastAsia" w:ascii="仿宋_GB2312" w:hAnsi="仿宋_GB2312" w:cs="仿宋_GB2312"/>
          <w:color w:val="auto"/>
          <w:szCs w:val="32"/>
          <w:lang w:val="en-US" w:eastAsia="zh-CN"/>
        </w:rPr>
        <w:t>学校要</w:t>
      </w:r>
      <w:r>
        <w:rPr>
          <w:rFonts w:hint="eastAsia" w:ascii="仿宋_GB2312" w:hAnsi="仿宋_GB2312" w:eastAsia="仿宋_GB2312" w:cs="仿宋_GB2312"/>
          <w:color w:val="auto"/>
          <w:szCs w:val="32"/>
          <w:lang w:val="en-US" w:eastAsia="zh-CN"/>
        </w:rPr>
        <w:t>组织举办经典诵读遴选活动，组织参赛者</w:t>
      </w:r>
      <w:r>
        <w:rPr>
          <w:rFonts w:hint="eastAsia" w:ascii="仿宋_GB2312" w:hAnsi="仿宋_GB2312" w:cs="仿宋_GB2312"/>
          <w:color w:val="auto"/>
          <w:szCs w:val="32"/>
          <w:lang w:val="en-US" w:eastAsia="zh-CN"/>
        </w:rPr>
        <w:t>登录</w:t>
      </w:r>
      <w:r>
        <w:rPr>
          <w:rFonts w:hint="eastAsia" w:ascii="仿宋_GB2312" w:hAnsi="仿宋_GB2312" w:eastAsia="仿宋_GB2312" w:cs="仿宋_GB2312"/>
          <w:color w:val="auto"/>
          <w:szCs w:val="32"/>
          <w:lang w:val="en-US" w:eastAsia="zh-CN"/>
        </w:rPr>
        <w:t>大赛官网</w:t>
      </w:r>
      <w:r>
        <w:rPr>
          <w:rFonts w:hint="eastAsia" w:ascii="仿宋_GB2312" w:hAnsi="仿宋_GB2312" w:cs="仿宋_GB2312"/>
          <w:color w:val="auto"/>
          <w:szCs w:val="32"/>
          <w:lang w:val="en-US" w:eastAsia="zh-CN"/>
        </w:rPr>
        <w:t>参加</w:t>
      </w:r>
      <w:r>
        <w:rPr>
          <w:rFonts w:hint="eastAsia" w:ascii="仿宋_GB2312" w:hAnsi="仿宋_GB2312" w:eastAsia="仿宋_GB2312" w:cs="仿宋_GB2312"/>
          <w:color w:val="auto"/>
          <w:szCs w:val="32"/>
          <w:lang w:val="en-US" w:eastAsia="zh-CN"/>
        </w:rPr>
        <w:t>语言文字知识及诵读常识测试</w:t>
      </w:r>
      <w:r>
        <w:rPr>
          <w:rFonts w:hint="eastAsia" w:ascii="仿宋_GB2312" w:hAnsi="仿宋_GB2312" w:cs="仿宋_GB2312"/>
          <w:color w:val="auto"/>
          <w:szCs w:val="32"/>
          <w:lang w:val="en-US" w:eastAsia="zh-CN"/>
        </w:rPr>
        <w:t>，按照分配名额</w:t>
      </w:r>
      <w:r>
        <w:rPr>
          <w:rFonts w:hint="eastAsia" w:ascii="仿宋_GB2312" w:hAnsi="仿宋_GB2312" w:eastAsia="仿宋_GB2312" w:cs="仿宋_GB2312"/>
          <w:color w:val="auto"/>
          <w:kern w:val="0"/>
          <w:sz w:val="32"/>
          <w:szCs w:val="32"/>
        </w:rPr>
        <w:t>推荐</w:t>
      </w:r>
      <w:r>
        <w:rPr>
          <w:rFonts w:hint="eastAsia" w:ascii="仿宋_GB2312" w:hAnsi="仿宋_GB2312" w:eastAsia="仿宋_GB2312" w:cs="仿宋_GB2312"/>
          <w:color w:val="auto"/>
          <w:kern w:val="0"/>
          <w:sz w:val="32"/>
          <w:szCs w:val="32"/>
          <w:lang w:val="en-US" w:eastAsia="zh-CN"/>
        </w:rPr>
        <w:t>优秀</w:t>
      </w:r>
      <w:r>
        <w:rPr>
          <w:rFonts w:hint="eastAsia" w:ascii="仿宋_GB2312" w:hAnsi="仿宋_GB2312" w:eastAsia="仿宋_GB2312" w:cs="仿宋_GB2312"/>
          <w:color w:val="auto"/>
          <w:kern w:val="0"/>
          <w:sz w:val="32"/>
          <w:szCs w:val="32"/>
        </w:rPr>
        <w:t>作品</w:t>
      </w:r>
      <w:r>
        <w:rPr>
          <w:rFonts w:hint="eastAsia" w:ascii="仿宋_GB2312" w:hAnsi="仿宋_GB2312" w:eastAsia="仿宋_GB2312" w:cs="仿宋_GB2312"/>
          <w:color w:val="auto"/>
          <w:kern w:val="0"/>
          <w:sz w:val="32"/>
          <w:szCs w:val="32"/>
          <w:lang w:val="en-US" w:eastAsia="zh-CN"/>
        </w:rPr>
        <w:t>参加</w:t>
      </w:r>
      <w:r>
        <w:rPr>
          <w:rFonts w:hint="eastAsia" w:ascii="仿宋_GB2312" w:hAnsi="仿宋_GB2312" w:cs="仿宋_GB2312"/>
          <w:color w:val="auto"/>
          <w:kern w:val="0"/>
          <w:sz w:val="32"/>
          <w:szCs w:val="32"/>
          <w:lang w:val="en-US" w:eastAsia="zh-CN"/>
        </w:rPr>
        <w:t>县级</w:t>
      </w:r>
      <w:r>
        <w:rPr>
          <w:rFonts w:hint="eastAsia" w:ascii="仿宋_GB2312" w:hAnsi="仿宋_GB2312" w:eastAsia="仿宋_GB2312" w:cs="仿宋_GB2312"/>
          <w:color w:val="auto"/>
          <w:kern w:val="0"/>
          <w:sz w:val="32"/>
          <w:szCs w:val="32"/>
          <w:lang w:val="en-US" w:eastAsia="zh-CN"/>
        </w:rPr>
        <w:t>比</w:t>
      </w:r>
      <w:r>
        <w:rPr>
          <w:rFonts w:hint="eastAsia" w:ascii="仿宋_GB2312" w:hAnsi="仿宋_GB2312" w:eastAsia="仿宋_GB2312" w:cs="仿宋_GB2312"/>
          <w:color w:val="auto"/>
          <w:kern w:val="0"/>
          <w:sz w:val="32"/>
          <w:szCs w:val="32"/>
        </w:rPr>
        <w:t>赛</w:t>
      </w:r>
      <w:r>
        <w:rPr>
          <w:rFonts w:hint="eastAsia" w:ascii="仿宋_GB2312" w:hAnsi="仿宋_GB2312" w:cs="仿宋_GB2312"/>
          <w:color w:val="auto"/>
          <w:kern w:val="0"/>
          <w:sz w:val="32"/>
          <w:szCs w:val="32"/>
          <w:lang w:eastAsia="zh-CN"/>
        </w:rPr>
        <w:t>，</w:t>
      </w:r>
      <w:r>
        <w:rPr>
          <w:rFonts w:hint="eastAsia" w:ascii="仿宋_GB2312" w:hAnsi="仿宋_GB2312" w:eastAsia="仿宋_GB2312" w:cs="仿宋_GB2312"/>
          <w:color w:val="auto"/>
          <w:u w:val="none"/>
        </w:rPr>
        <w:t>于</w:t>
      </w:r>
      <w:r>
        <w:rPr>
          <w:rFonts w:hint="eastAsia" w:ascii="仿宋_GB2312" w:hAnsi="仿宋_GB2312" w:cs="仿宋_GB2312"/>
          <w:b/>
          <w:bCs/>
          <w:color w:val="auto"/>
          <w:u w:val="none"/>
          <w:lang w:val="en-US" w:eastAsia="zh-CN"/>
        </w:rPr>
        <w:t>5</w:t>
      </w:r>
      <w:r>
        <w:rPr>
          <w:rFonts w:hint="eastAsia" w:ascii="仿宋_GB2312" w:hAnsi="仿宋_GB2312" w:eastAsia="仿宋_GB2312" w:cs="仿宋_GB2312"/>
          <w:b/>
          <w:bCs/>
          <w:color w:val="auto"/>
          <w:u w:val="none"/>
        </w:rPr>
        <w:t>月</w:t>
      </w:r>
      <w:r>
        <w:rPr>
          <w:rFonts w:hint="eastAsia" w:ascii="仿宋_GB2312" w:hAnsi="仿宋_GB2312" w:cs="仿宋_GB2312"/>
          <w:b/>
          <w:bCs/>
          <w:color w:val="auto"/>
          <w:u w:val="none"/>
          <w:lang w:val="en-US" w:eastAsia="zh-CN"/>
        </w:rPr>
        <w:t>31</w:t>
      </w:r>
      <w:r>
        <w:rPr>
          <w:rFonts w:hint="eastAsia" w:ascii="仿宋_GB2312" w:hAnsi="仿宋_GB2312" w:eastAsia="仿宋_GB2312" w:cs="仿宋_GB2312"/>
          <w:b/>
          <w:bCs/>
          <w:color w:val="auto"/>
          <w:u w:val="none"/>
        </w:rPr>
        <w:t>日</w:t>
      </w:r>
      <w:r>
        <w:rPr>
          <w:rFonts w:hint="eastAsia" w:ascii="仿宋_GB2312" w:hAnsi="仿宋_GB2312" w:eastAsia="仿宋_GB2312" w:cs="仿宋_GB2312"/>
          <w:color w:val="auto"/>
          <w:u w:val="none"/>
        </w:rPr>
        <w:t>前将</w:t>
      </w:r>
      <w:r>
        <w:rPr>
          <w:rFonts w:hint="eastAsia" w:ascii="仿宋_GB2312" w:hAnsi="仿宋_GB2312" w:eastAsia="仿宋_GB2312" w:cs="仿宋_GB2312"/>
          <w:color w:val="auto"/>
          <w:u w:val="none"/>
          <w:lang w:val="en-US" w:eastAsia="zh-CN"/>
        </w:rPr>
        <w:t>作品视频</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作品</w:t>
      </w:r>
      <w:r>
        <w:rPr>
          <w:rFonts w:hint="eastAsia" w:ascii="仿宋_GB2312" w:hAnsi="仿宋_GB2312" w:cs="仿宋_GB2312"/>
          <w:color w:val="auto"/>
          <w:u w:val="none"/>
          <w:lang w:val="en-US" w:eastAsia="zh-CN"/>
        </w:rPr>
        <w:t>信息</w:t>
      </w:r>
      <w:r>
        <w:rPr>
          <w:rFonts w:hint="eastAsia" w:ascii="仿宋_GB2312" w:hAnsi="仿宋_GB2312" w:eastAsia="仿宋_GB2312" w:cs="仿宋_GB2312"/>
          <w:color w:val="auto"/>
          <w:u w:val="none"/>
        </w:rPr>
        <w:t>表（见附件</w:t>
      </w:r>
      <w:r>
        <w:rPr>
          <w:rFonts w:hint="eastAsia" w:ascii="仿宋_GB2312" w:hAnsi="仿宋_GB2312" w:cs="仿宋_GB2312"/>
          <w:color w:val="auto"/>
          <w:u w:val="none"/>
          <w:lang w:val="en-US" w:eastAsia="zh-CN"/>
        </w:rPr>
        <w:t>5</w:t>
      </w:r>
      <w:r>
        <w:rPr>
          <w:rFonts w:hint="eastAsia" w:ascii="仿宋_GB2312" w:hAnsi="仿宋_GB2312" w:eastAsia="仿宋_GB2312" w:cs="仿宋_GB2312"/>
          <w:color w:val="auto"/>
          <w:u w:val="none"/>
        </w:rPr>
        <w:t>，加盖公章</w:t>
      </w:r>
      <w:r>
        <w:rPr>
          <w:rFonts w:hint="eastAsia" w:ascii="仿宋_GB2312" w:hAnsi="仿宋_GB2312" w:eastAsia="仿宋_GB2312" w:cs="仿宋_GB2312"/>
          <w:color w:val="auto"/>
          <w:u w:val="none"/>
          <w:lang w:val="en-US" w:eastAsia="zh-CN"/>
        </w:rPr>
        <w:t>pdf</w:t>
      </w:r>
      <w:r>
        <w:rPr>
          <w:rFonts w:hint="eastAsia" w:ascii="仿宋_GB2312" w:hAnsi="仿宋_GB2312" w:cs="仿宋_GB2312"/>
          <w:color w:val="auto"/>
          <w:u w:val="none"/>
          <w:lang w:val="en-US" w:eastAsia="zh-CN"/>
        </w:rPr>
        <w:t>版和excel版</w:t>
      </w:r>
      <w:r>
        <w:rPr>
          <w:rFonts w:hint="eastAsia" w:ascii="仿宋_GB2312" w:hAnsi="仿宋_GB2312" w:eastAsia="仿宋_GB2312" w:cs="仿宋_GB2312"/>
          <w:color w:val="auto"/>
          <w:u w:val="none"/>
        </w:rPr>
        <w:t>）发送至</w:t>
      </w:r>
      <w:r>
        <w:rPr>
          <w:rFonts w:hint="eastAsia" w:ascii="仿宋_GB2312" w:hAnsi="仿宋_GB2312" w:eastAsia="仿宋_GB2312" w:cs="仿宋_GB2312"/>
          <w:color w:val="auto"/>
          <w:u w:val="none"/>
          <w:lang w:eastAsia="zh-CN"/>
        </w:rPr>
        <w:t>指定</w:t>
      </w:r>
      <w:r>
        <w:rPr>
          <w:rFonts w:hint="eastAsia" w:ascii="仿宋_GB2312" w:hAnsi="仿宋_GB2312" w:eastAsia="仿宋_GB2312" w:cs="仿宋_GB2312"/>
          <w:color w:val="auto"/>
          <w:u w:val="none"/>
        </w:rPr>
        <w:t>邮箱</w:t>
      </w:r>
      <w:r>
        <w:rPr>
          <w:rFonts w:ascii="仿宋_GB2312" w:hAnsi="宋体" w:eastAsia="仿宋_GB2312" w:cs="仿宋_GB2312"/>
          <w:i w:val="0"/>
          <w:iCs w:val="0"/>
          <w:caps w:val="0"/>
          <w:color w:val="000000"/>
          <w:spacing w:val="0"/>
          <w:sz w:val="32"/>
          <w:szCs w:val="32"/>
          <w:shd w:val="clear" w:fill="FFFFFF"/>
        </w:rPr>
        <w:t>pcjjyg20</w:t>
      </w:r>
      <w:r>
        <w:rPr>
          <w:rFonts w:hint="eastAsia" w:ascii="仿宋_GB2312" w:hAnsi="宋体" w:cs="仿宋_GB2312"/>
          <w:i w:val="0"/>
          <w:iCs w:val="0"/>
          <w:caps w:val="0"/>
          <w:color w:val="000000"/>
          <w:spacing w:val="0"/>
          <w:sz w:val="32"/>
          <w:szCs w:val="32"/>
          <w:shd w:val="clear" w:fill="FFFFFF"/>
          <w:lang w:val="en-US" w:eastAsia="zh-CN"/>
        </w:rPr>
        <w:t>24</w:t>
      </w:r>
      <w:r>
        <w:rPr>
          <w:rFonts w:ascii="仿宋_GB2312" w:hAnsi="宋体" w:eastAsia="仿宋_GB2312" w:cs="仿宋_GB2312"/>
          <w:i w:val="0"/>
          <w:iCs w:val="0"/>
          <w:caps w:val="0"/>
          <w:color w:val="000000"/>
          <w:spacing w:val="0"/>
          <w:sz w:val="32"/>
          <w:szCs w:val="32"/>
          <w:shd w:val="clear" w:fill="FFFFFF"/>
        </w:rPr>
        <w:t>@163.com</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邮件标题格式为“单位名称+</w:t>
      </w:r>
      <w:r>
        <w:rPr>
          <w:rFonts w:hint="eastAsia" w:ascii="仿宋_GB2312" w:hAnsi="仿宋_GB2312" w:eastAsia="仿宋_GB2312" w:cs="仿宋_GB2312"/>
          <w:color w:val="auto"/>
          <w:u w:val="none"/>
          <w:lang w:val="en-US" w:eastAsia="zh-CN"/>
        </w:rPr>
        <w:t>第七届参赛</w:t>
      </w:r>
      <w:r>
        <w:rPr>
          <w:rFonts w:hint="eastAsia" w:ascii="仿宋_GB2312" w:hAnsi="仿宋_GB2312" w:eastAsia="仿宋_GB2312" w:cs="仿宋_GB2312"/>
          <w:color w:val="auto"/>
          <w:u w:val="none"/>
        </w:rPr>
        <w:t>作品</w:t>
      </w:r>
      <w:r>
        <w:rPr>
          <w:rFonts w:hint="eastAsia" w:ascii="仿宋_GB2312" w:hAnsi="仿宋_GB2312" w:eastAsia="仿宋_GB2312" w:cs="仿宋_GB2312"/>
          <w:color w:val="auto"/>
          <w:u w:val="none"/>
          <w:lang w:val="en-US" w:eastAsia="zh-CN"/>
        </w:rPr>
        <w:t>信息</w:t>
      </w:r>
      <w:r>
        <w:rPr>
          <w:rFonts w:hint="eastAsia" w:ascii="仿宋_GB2312" w:hAnsi="仿宋_GB2312" w:cs="仿宋_GB2312"/>
          <w:color w:val="auto"/>
          <w:u w:val="none"/>
          <w:lang w:val="en-US" w:eastAsia="zh-CN"/>
        </w:rPr>
        <w:t>信息表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w:t>
      </w:r>
      <w:r>
        <w:rPr>
          <w:rFonts w:ascii="仿宋_GB2312" w:hAnsi="宋体" w:eastAsia="仿宋_GB2312" w:cs="仿宋_GB2312"/>
          <w:i w:val="0"/>
          <w:iCs w:val="0"/>
          <w:caps w:val="0"/>
          <w:color w:val="000000"/>
          <w:spacing w:val="0"/>
          <w:sz w:val="32"/>
          <w:szCs w:val="32"/>
          <w:shd w:val="clear" w:fill="FFFFFF"/>
        </w:rPr>
        <w:t>县局将</w:t>
      </w:r>
      <w:r>
        <w:rPr>
          <w:rFonts w:hint="eastAsia" w:ascii="仿宋_GB2312" w:hAnsi="宋体" w:cs="仿宋_GB2312"/>
          <w:i w:val="0"/>
          <w:iCs w:val="0"/>
          <w:caps w:val="0"/>
          <w:color w:val="000000"/>
          <w:spacing w:val="0"/>
          <w:sz w:val="32"/>
          <w:szCs w:val="32"/>
          <w:shd w:val="clear" w:fill="FFFFFF"/>
          <w:lang w:val="en-US" w:eastAsia="zh-CN"/>
        </w:rPr>
        <w:t>对作品</w:t>
      </w:r>
      <w:r>
        <w:rPr>
          <w:rFonts w:ascii="仿宋_GB2312" w:hAnsi="宋体" w:eastAsia="仿宋_GB2312" w:cs="仿宋_GB2312"/>
          <w:i w:val="0"/>
          <w:iCs w:val="0"/>
          <w:caps w:val="0"/>
          <w:color w:val="000000"/>
          <w:spacing w:val="0"/>
          <w:sz w:val="32"/>
          <w:szCs w:val="32"/>
          <w:shd w:val="clear" w:fill="FFFFFF"/>
        </w:rPr>
        <w:t>集中评审，择优上报市局</w:t>
      </w:r>
      <w:r>
        <w:rPr>
          <w:rFonts w:hint="eastAsia" w:ascii="仿宋_GB2312" w:hAnsi="宋体" w:cs="仿宋_GB2312"/>
          <w:i w:val="0"/>
          <w:iCs w:val="0"/>
          <w:caps w:val="0"/>
          <w:color w:val="000000"/>
          <w:spacing w:val="0"/>
          <w:sz w:val="32"/>
          <w:szCs w:val="32"/>
          <w:shd w:val="clear" w:fill="FFFFFF"/>
          <w:lang w:val="en-US" w:eastAsia="zh-CN"/>
        </w:rPr>
        <w:t>参赛</w:t>
      </w:r>
      <w:r>
        <w:rPr>
          <w:rFonts w:ascii="仿宋_GB2312" w:hAnsi="宋体" w:eastAsia="仿宋_GB2312" w:cs="仿宋_GB2312"/>
          <w:i w:val="0"/>
          <w:iCs w:val="0"/>
          <w:caps w:val="0"/>
          <w:color w:val="000000"/>
          <w:spacing w:val="0"/>
          <w:sz w:val="32"/>
          <w:szCs w:val="32"/>
          <w:shd w:val="clear" w:fill="FFFFFF"/>
        </w:rPr>
        <w:t>。</w:t>
      </w:r>
    </w:p>
    <w:p w14:paraId="4861A742">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cs="Times New Roman"/>
          <w:color w:val="auto"/>
          <w:lang w:val="en-US" w:eastAsia="zh-CN"/>
        </w:rPr>
      </w:pPr>
      <w:r>
        <w:rPr>
          <w:rFonts w:hint="eastAsia" w:eastAsia="楷体_GB2312"/>
          <w:b/>
          <w:bCs/>
          <w:kern w:val="0"/>
          <w:lang w:eastAsia="zh-CN"/>
        </w:rPr>
        <w:t>（</w:t>
      </w:r>
      <w:r>
        <w:rPr>
          <w:rFonts w:hint="eastAsia" w:eastAsia="楷体_GB2312"/>
          <w:b/>
          <w:bCs/>
          <w:kern w:val="0"/>
          <w:lang w:val="en-US" w:eastAsia="zh-CN"/>
        </w:rPr>
        <w:t>二</w:t>
      </w:r>
      <w:r>
        <w:rPr>
          <w:rFonts w:hint="eastAsia" w:eastAsia="楷体_GB2312"/>
          <w:b/>
          <w:bCs/>
          <w:kern w:val="0"/>
          <w:lang w:eastAsia="zh-CN"/>
        </w:rPr>
        <w:t>）</w:t>
      </w:r>
      <w:r>
        <w:rPr>
          <w:rFonts w:eastAsia="楷体_GB2312"/>
          <w:b/>
          <w:bCs/>
          <w:kern w:val="0"/>
        </w:rPr>
        <w:t>省级</w:t>
      </w:r>
      <w:r>
        <w:rPr>
          <w:rFonts w:hint="eastAsia" w:eastAsia="楷体_GB2312"/>
          <w:b/>
          <w:bCs/>
          <w:kern w:val="0"/>
          <w:lang w:val="en-US" w:eastAsia="zh-CN"/>
        </w:rPr>
        <w:t>遴选推荐</w:t>
      </w:r>
      <w:r>
        <w:rPr>
          <w:rFonts w:hint="eastAsia" w:eastAsia="楷体_GB2312"/>
          <w:b/>
          <w:bCs/>
          <w:kern w:val="0"/>
        </w:rPr>
        <w:t>（7月</w:t>
      </w:r>
      <w:r>
        <w:rPr>
          <w:rFonts w:hint="eastAsia" w:eastAsia="楷体_GB2312"/>
          <w:b/>
          <w:bCs/>
          <w:kern w:val="0"/>
          <w:lang w:val="en-US" w:eastAsia="zh-CN"/>
        </w:rPr>
        <w:t>15日前</w:t>
      </w:r>
      <w:r>
        <w:rPr>
          <w:rFonts w:hint="eastAsia" w:eastAsia="楷体_GB2312"/>
          <w:b/>
          <w:bCs/>
          <w:kern w:val="0"/>
        </w:rPr>
        <w:t>）</w:t>
      </w:r>
    </w:p>
    <w:p w14:paraId="6EA6F405">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1.通过</w:t>
      </w:r>
      <w:r>
        <w:rPr>
          <w:rFonts w:hint="eastAsia" w:ascii="Times New Roman" w:hAnsi="Times New Roman" w:cs="Times New Roman"/>
          <w:color w:val="auto"/>
        </w:rPr>
        <w:t>预选</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复审两个环节，确定</w:t>
      </w:r>
      <w:r>
        <w:rPr>
          <w:rFonts w:hint="eastAsia" w:ascii="Times New Roman" w:hAnsi="Times New Roman" w:cs="Times New Roman"/>
          <w:color w:val="auto"/>
        </w:rPr>
        <w:t>入围全</w:t>
      </w:r>
      <w:r>
        <w:rPr>
          <w:rFonts w:hint="eastAsia" w:ascii="Times New Roman" w:hAnsi="Times New Roman" w:cs="Times New Roman"/>
          <w:color w:val="auto"/>
          <w:lang w:val="en-US" w:eastAsia="zh-CN"/>
        </w:rPr>
        <w:t>国决</w:t>
      </w:r>
      <w:r>
        <w:rPr>
          <w:rFonts w:hint="eastAsia" w:ascii="Times New Roman" w:hAnsi="Times New Roman" w:cs="Times New Roman"/>
          <w:color w:val="auto"/>
        </w:rPr>
        <w:t>赛作品</w:t>
      </w:r>
      <w:r>
        <w:rPr>
          <w:rFonts w:hint="eastAsia" w:ascii="Times New Roman" w:hAnsi="Times New Roman" w:cs="Times New Roman"/>
          <w:color w:val="auto"/>
          <w:lang w:val="en-US" w:eastAsia="zh-CN"/>
        </w:rPr>
        <w:t>名单及</w:t>
      </w:r>
      <w:r>
        <w:rPr>
          <w:rFonts w:hint="eastAsia" w:ascii="Times New Roman" w:hAnsi="Times New Roman" w:cs="Times New Roman"/>
          <w:color w:val="auto"/>
        </w:rPr>
        <w:t>省级获奖</w:t>
      </w:r>
      <w:r>
        <w:rPr>
          <w:rFonts w:hint="eastAsia" w:ascii="Times New Roman" w:hAnsi="Times New Roman" w:cs="Times New Roman"/>
          <w:color w:val="auto"/>
          <w:lang w:val="en-US" w:eastAsia="zh-CN"/>
        </w:rPr>
        <w:t>名单。省级获奖名单将在省教育厅网站进行公示、公布。</w:t>
      </w:r>
    </w:p>
    <w:p w14:paraId="0CD2E2B9">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hint="eastAsia"/>
        </w:rPr>
      </w:pPr>
      <w:r>
        <w:rPr>
          <w:rFonts w:hint="eastAsia" w:ascii="Times New Roman" w:hAnsi="Times New Roman" w:cs="Times New Roman"/>
          <w:color w:val="auto"/>
          <w:lang w:val="en-US" w:eastAsia="zh-CN"/>
        </w:rPr>
        <w:t>2.推荐作品参加国赛。对</w:t>
      </w:r>
      <w:r>
        <w:rPr>
          <w:rFonts w:hint="eastAsia"/>
        </w:rPr>
        <w:t>入围全国复</w:t>
      </w:r>
      <w:r>
        <w:t>赛作品</w:t>
      </w:r>
      <w:r>
        <w:rPr>
          <w:rFonts w:hint="eastAsia"/>
          <w:lang w:val="en-US" w:eastAsia="zh-CN"/>
        </w:rPr>
        <w:t>进行</w:t>
      </w:r>
      <w:r>
        <w:rPr>
          <w:rFonts w:hint="eastAsia"/>
        </w:rPr>
        <w:t>指导提升</w:t>
      </w:r>
      <w:r>
        <w:rPr>
          <w:rFonts w:hint="eastAsia"/>
          <w:lang w:val="en-US" w:eastAsia="zh-CN"/>
        </w:rPr>
        <w:t>后，</w:t>
      </w:r>
      <w:r>
        <w:rPr>
          <w:rFonts w:hint="eastAsia" w:ascii="Times New Roman" w:hAnsi="Times New Roman" w:cs="Times New Roman"/>
          <w:color w:val="auto"/>
          <w:lang w:val="en-US" w:eastAsia="zh-CN"/>
        </w:rPr>
        <w:t>组织</w:t>
      </w:r>
      <w:r>
        <w:rPr>
          <w:rFonts w:hint="eastAsia" w:ascii="Times New Roman" w:hAnsi="Times New Roman" w:cs="Times New Roman"/>
          <w:color w:val="auto"/>
        </w:rPr>
        <w:t>入围全国决赛</w:t>
      </w:r>
      <w:r>
        <w:rPr>
          <w:rFonts w:hint="eastAsia" w:ascii="Times New Roman" w:hAnsi="Times New Roman" w:cs="Times New Roman"/>
          <w:color w:val="auto"/>
          <w:lang w:val="en-US" w:eastAsia="zh-CN"/>
        </w:rPr>
        <w:t>的参赛者按照大赛要求完成</w:t>
      </w:r>
      <w:r>
        <w:rPr>
          <w:rFonts w:hint="eastAsia" w:ascii="Times New Roman" w:hAnsi="Times New Roman" w:cs="Times New Roman"/>
          <w:color w:val="auto"/>
        </w:rPr>
        <w:t>作品</w:t>
      </w:r>
      <w:r>
        <w:rPr>
          <w:rFonts w:hint="eastAsia" w:ascii="Times New Roman" w:hAnsi="Times New Roman" w:cs="Times New Roman"/>
          <w:color w:val="auto"/>
          <w:lang w:val="en-US" w:eastAsia="zh-CN"/>
        </w:rPr>
        <w:t>上传</w:t>
      </w:r>
      <w:r>
        <w:rPr>
          <w:rFonts w:hint="eastAsia" w:ascii="Times New Roman" w:hAnsi="Times New Roman" w:cs="Times New Roman"/>
          <w:color w:val="auto"/>
          <w:lang w:eastAsia="zh-CN"/>
        </w:rPr>
        <w:t>。</w:t>
      </w:r>
    </w:p>
    <w:p w14:paraId="0E2FEFAC">
      <w:pPr>
        <w:pageBreakBefore w:val="0"/>
        <w:widowControl/>
        <w:numPr>
          <w:ilvl w:val="0"/>
          <w:numId w:val="0"/>
        </w:numPr>
        <w:shd w:val="clear" w:color="auto" w:fill="FFFFFF"/>
        <w:kinsoku/>
        <w:wordWrap/>
        <w:topLinePunct w:val="0"/>
        <w:autoSpaceDE/>
        <w:autoSpaceDN/>
        <w:bidi w:val="0"/>
        <w:adjustRightInd w:val="0"/>
        <w:snapToGrid w:val="0"/>
        <w:spacing w:line="560" w:lineRule="exact"/>
        <w:ind w:firstLine="643" w:firstLineChars="200"/>
        <w:textAlignment w:val="auto"/>
        <w:rPr>
          <w:rFonts w:hint="eastAsia" w:eastAsia="楷体_GB2312"/>
          <w:b/>
          <w:bCs/>
          <w:kern w:val="0"/>
        </w:rPr>
      </w:pPr>
      <w:r>
        <w:rPr>
          <w:rFonts w:hint="eastAsia" w:eastAsia="楷体_GB2312"/>
          <w:b/>
          <w:bCs/>
          <w:kern w:val="0"/>
          <w:lang w:eastAsia="zh-CN"/>
        </w:rPr>
        <w:t>（三）</w:t>
      </w:r>
      <w:r>
        <w:rPr>
          <w:rFonts w:eastAsia="楷体_GB2312"/>
          <w:b/>
          <w:bCs/>
          <w:kern w:val="0"/>
        </w:rPr>
        <w:t>作品展演</w:t>
      </w:r>
      <w:r>
        <w:rPr>
          <w:rFonts w:hint="eastAsia" w:eastAsia="楷体_GB2312"/>
          <w:b/>
          <w:bCs/>
          <w:kern w:val="0"/>
        </w:rPr>
        <w:t>（9月）</w:t>
      </w:r>
    </w:p>
    <w:p w14:paraId="175BA051">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ascii="Times New Roman" w:hAnsi="Times New Roman" w:cs="Times New Roman"/>
          <w:szCs w:val="32"/>
        </w:rPr>
      </w:pPr>
      <w:r>
        <w:rPr>
          <w:rFonts w:ascii="Times New Roman" w:hAnsi="Times New Roman" w:cs="Times New Roman"/>
          <w:szCs w:val="32"/>
        </w:rPr>
        <w:t>将结合推普周活动，择期举行</w:t>
      </w:r>
      <w:r>
        <w:rPr>
          <w:rFonts w:hint="eastAsia" w:ascii="Times New Roman" w:hAnsi="Times New Roman" w:cs="Times New Roman"/>
          <w:szCs w:val="32"/>
        </w:rPr>
        <w:t>优秀</w:t>
      </w:r>
      <w:r>
        <w:rPr>
          <w:rFonts w:ascii="Times New Roman" w:hAnsi="Times New Roman" w:cs="Times New Roman"/>
          <w:szCs w:val="32"/>
        </w:rPr>
        <w:t>作品展演</w:t>
      </w:r>
      <w:r>
        <w:rPr>
          <w:rFonts w:hint="eastAsia" w:ascii="Times New Roman" w:hAnsi="Times New Roman" w:cs="Times New Roman"/>
          <w:szCs w:val="32"/>
          <w:lang w:val="en-US" w:eastAsia="zh-CN"/>
        </w:rPr>
        <w:t>活动</w:t>
      </w:r>
      <w:r>
        <w:rPr>
          <w:rFonts w:ascii="Times New Roman" w:hAnsi="Times New Roman" w:cs="Times New Roman"/>
          <w:szCs w:val="32"/>
        </w:rPr>
        <w:t>。</w:t>
      </w:r>
    </w:p>
    <w:p w14:paraId="19C1ACD0">
      <w:pPr>
        <w:pStyle w:val="5"/>
        <w:pageBreakBefore w:val="0"/>
        <w:kinsoku/>
        <w:wordWrap/>
        <w:topLinePunct w:val="0"/>
        <w:autoSpaceDE/>
        <w:autoSpaceDN/>
        <w:bidi w:val="0"/>
        <w:spacing w:before="0" w:after="0" w:line="560" w:lineRule="exact"/>
        <w:ind w:left="0" w:leftChars="0" w:firstLine="640" w:firstLineChars="200"/>
        <w:jc w:val="both"/>
        <w:textAlignment w:val="auto"/>
        <w:rPr>
          <w:rFonts w:hint="eastAsia" w:ascii="黑体" w:hAnsi="黑体" w:eastAsia="黑体" w:cs="黑体"/>
          <w:b w:val="0"/>
          <w:bCs w:val="0"/>
          <w:color w:val="auto"/>
        </w:rPr>
      </w:pPr>
      <w:r>
        <w:rPr>
          <w:rFonts w:hint="eastAsia" w:ascii="黑体" w:hAnsi="黑体" w:eastAsia="黑体" w:cs="黑体"/>
          <w:b w:val="0"/>
          <w:bCs w:val="0"/>
          <w:color w:val="auto"/>
          <w:lang w:val="en-US" w:eastAsia="zh-CN"/>
        </w:rPr>
        <w:t>五、联系方式</w:t>
      </w:r>
    </w:p>
    <w:p w14:paraId="7A15DECC">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cs="Times New Roman"/>
          <w:color w:val="auto"/>
        </w:rPr>
      </w:pPr>
      <w:r>
        <w:rPr>
          <w:rFonts w:hint="eastAsia" w:ascii="Times New Roman" w:hAnsi="Times New Roman" w:cs="Times New Roman"/>
          <w:color w:val="auto"/>
        </w:rPr>
        <w:t>联系人：王</w:t>
      </w:r>
      <w:r>
        <w:rPr>
          <w:rFonts w:hint="eastAsia" w:ascii="Times New Roman" w:hAnsi="Times New Roman" w:cs="Times New Roman"/>
          <w:color w:val="auto"/>
          <w:lang w:val="en-US" w:eastAsia="zh-CN"/>
        </w:rPr>
        <w:t>老师</w:t>
      </w:r>
      <w:r>
        <w:rPr>
          <w:rFonts w:hint="eastAsia" w:ascii="Times New Roman" w:hAnsi="Times New Roman" w:cs="Times New Roman"/>
          <w:color w:val="auto"/>
        </w:rPr>
        <w:t xml:space="preserve">（宝鸡文理学院）  </w:t>
      </w:r>
    </w:p>
    <w:p w14:paraId="403C6235">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cs="Times New Roman"/>
          <w:color w:val="auto"/>
        </w:rPr>
      </w:pPr>
      <w:r>
        <w:rPr>
          <w:rFonts w:hint="eastAsia" w:ascii="Times New Roman" w:hAnsi="Times New Roman" w:cs="Times New Roman"/>
          <w:color w:val="auto"/>
        </w:rPr>
        <w:t>电</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话：0917</w:t>
      </w:r>
      <w:r>
        <w:rPr>
          <w:rFonts w:hint="eastAsia" w:ascii="Times New Roman" w:hAnsi="Times New Roman" w:cs="Times New Roman"/>
          <w:color w:val="auto"/>
          <w:lang w:val="en-US" w:eastAsia="zh-CN"/>
        </w:rPr>
        <w:t>-</w:t>
      </w:r>
      <w:r>
        <w:rPr>
          <w:rFonts w:hint="eastAsia" w:ascii="Times New Roman" w:hAnsi="Times New Roman" w:cs="Times New Roman"/>
          <w:color w:val="auto"/>
        </w:rPr>
        <w:t>3566091</w:t>
      </w:r>
      <w:r>
        <w:rPr>
          <w:rFonts w:hint="eastAsia" w:ascii="Times New Roman" w:hAnsi="Times New Roman" w:cs="Times New Roman"/>
          <w:color w:val="auto"/>
          <w:lang w:eastAsia="zh-CN"/>
        </w:rPr>
        <w:t>，</w:t>
      </w:r>
      <w:r>
        <w:rPr>
          <w:rFonts w:hint="eastAsia" w:ascii="Times New Roman" w:hAnsi="Times New Roman" w:cs="Times New Roman"/>
          <w:color w:val="auto"/>
        </w:rPr>
        <w:t>15191715312</w:t>
      </w:r>
    </w:p>
    <w:p w14:paraId="31C8795C">
      <w:pPr>
        <w:pageBreakBefore w:val="0"/>
        <w:widowControl/>
        <w:numPr>
          <w:ilvl w:val="0"/>
          <w:numId w:val="0"/>
        </w:numPr>
        <w:shd w:val="clear" w:color="auto" w:fill="FFFFFF"/>
        <w:kinsoku/>
        <w:wordWrap/>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cs="Times New Roman"/>
          <w:color w:val="auto"/>
        </w:rPr>
      </w:pPr>
      <w:r>
        <w:rPr>
          <w:rFonts w:hint="eastAsia" w:ascii="Times New Roman" w:hAnsi="Times New Roman" w:cs="Times New Roman"/>
          <w:color w:val="auto"/>
          <w:lang w:val="en-US" w:eastAsia="zh-CN"/>
        </w:rPr>
        <w:t>邮  箱：</w:t>
      </w:r>
      <w:r>
        <w:rPr>
          <w:rFonts w:hint="eastAsia" w:ascii="Times New Roman" w:hAnsi="Times New Roman" w:cs="Times New Roman"/>
          <w:color w:val="auto"/>
        </w:rPr>
        <w:t>sxjdsd2025@163.com</w:t>
      </w:r>
    </w:p>
    <w:p w14:paraId="1C6D8ECE">
      <w:pPr>
        <w:pageBreakBefore w:val="0"/>
        <w:kinsoku/>
        <w:wordWrap/>
        <w:overflowPunct/>
        <w:topLinePunct w:val="0"/>
        <w:autoSpaceDE/>
        <w:autoSpaceDN/>
        <w:bidi w:val="0"/>
        <w:adjustRightInd w:val="0"/>
        <w:snapToGrid w:val="0"/>
        <w:spacing w:line="560" w:lineRule="exact"/>
        <w:textAlignment w:val="auto"/>
        <w:rPr>
          <w:rFonts w:eastAsia="黑体"/>
          <w:szCs w:val="32"/>
        </w:rPr>
      </w:pPr>
    </w:p>
    <w:p w14:paraId="3BEF3C03">
      <w:pPr>
        <w:pageBreakBefore w:val="0"/>
        <w:kinsoku/>
        <w:wordWrap/>
        <w:overflowPunct/>
        <w:topLinePunct w:val="0"/>
        <w:autoSpaceDE/>
        <w:autoSpaceDN/>
        <w:bidi w:val="0"/>
        <w:adjustRightInd w:val="0"/>
        <w:snapToGrid w:val="0"/>
        <w:spacing w:line="560" w:lineRule="exact"/>
        <w:textAlignment w:val="auto"/>
        <w:rPr>
          <w:rFonts w:eastAsia="黑体"/>
          <w:szCs w:val="32"/>
        </w:rPr>
      </w:pPr>
    </w:p>
    <w:p w14:paraId="01008EFC">
      <w:pPr>
        <w:pageBreakBefore w:val="0"/>
        <w:kinsoku/>
        <w:wordWrap/>
        <w:overflowPunct/>
        <w:topLinePunct w:val="0"/>
        <w:autoSpaceDE/>
        <w:autoSpaceDN/>
        <w:bidi w:val="0"/>
        <w:adjustRightInd w:val="0"/>
        <w:snapToGrid w:val="0"/>
        <w:spacing w:line="560" w:lineRule="exact"/>
        <w:textAlignment w:val="auto"/>
        <w:rPr>
          <w:rFonts w:eastAsia="黑体"/>
          <w:szCs w:val="32"/>
        </w:rPr>
      </w:pPr>
      <w:r>
        <w:rPr>
          <w:rFonts w:eastAsia="黑体"/>
          <w:szCs w:val="32"/>
        </w:rPr>
        <w:t>附件2</w:t>
      </w:r>
    </w:p>
    <w:p w14:paraId="3407FAB2">
      <w:pPr>
        <w:pageBreakBefore w:val="0"/>
        <w:kinsoku/>
        <w:wordWrap/>
        <w:overflowPunct/>
        <w:topLinePunct w:val="0"/>
        <w:autoSpaceDE/>
        <w:autoSpaceDN/>
        <w:bidi w:val="0"/>
        <w:adjustRightInd w:val="0"/>
        <w:snapToGrid w:val="0"/>
        <w:spacing w:line="560" w:lineRule="exact"/>
        <w:textAlignment w:val="auto"/>
        <w:rPr>
          <w:rFonts w:hint="eastAsia" w:eastAsia="黑体"/>
          <w:szCs w:val="32"/>
        </w:rPr>
      </w:pPr>
    </w:p>
    <w:p w14:paraId="168A500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第七届</w:t>
      </w:r>
      <w:r>
        <w:rPr>
          <w:rFonts w:hint="eastAsia" w:ascii="方正小标宋简体" w:hAnsi="方正小标宋简体" w:eastAsia="方正小标宋简体" w:cs="方正小标宋简体"/>
          <w:sz w:val="44"/>
          <w:szCs w:val="44"/>
        </w:rPr>
        <w:t>“笔墨中国”汉字书写大赛比赛方案</w:t>
      </w:r>
    </w:p>
    <w:p w14:paraId="3FF252B0">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szCs w:val="32"/>
        </w:rPr>
      </w:pPr>
    </w:p>
    <w:p w14:paraId="3890170B">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eastAsia="仿宋_GB2312"/>
          <w:color w:val="auto"/>
          <w:szCs w:val="32"/>
          <w:lang w:val="en-US" w:eastAsia="zh-CN"/>
        </w:rPr>
      </w:pPr>
      <w:r>
        <w:rPr>
          <w:rFonts w:hint="eastAsia"/>
          <w:szCs w:val="32"/>
        </w:rPr>
        <w:t>第七届“笔墨中国”汉字书写大赛</w:t>
      </w:r>
      <w:r>
        <w:rPr>
          <w:rFonts w:hint="eastAsia"/>
          <w:szCs w:val="32"/>
          <w:lang w:val="en-US" w:eastAsia="zh-CN"/>
        </w:rPr>
        <w:t>比赛由</w:t>
      </w:r>
      <w:r>
        <w:rPr>
          <w:rFonts w:hint="eastAsia" w:ascii="Times New Roman" w:hAnsi="Times New Roman" w:cs="Times New Roman"/>
          <w:color w:val="auto"/>
          <w:szCs w:val="32"/>
          <w:lang w:val="en-US" w:eastAsia="zh-CN"/>
        </w:rPr>
        <w:t>陕西省教育书法研究会、西安文理学院承办，方案如下。</w:t>
      </w:r>
    </w:p>
    <w:p w14:paraId="0E842DEE">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黑体"/>
          <w:sz w:val="32"/>
          <w:szCs w:val="32"/>
        </w:rPr>
      </w:pPr>
      <w:r>
        <w:rPr>
          <w:rFonts w:hint="eastAsia" w:eastAsia="黑体"/>
          <w:sz w:val="32"/>
          <w:szCs w:val="32"/>
        </w:rPr>
        <w:t>一、参赛对象与组别</w:t>
      </w:r>
    </w:p>
    <w:p w14:paraId="34E0E5E7">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参赛对象为全</w:t>
      </w:r>
      <w:r>
        <w:rPr>
          <w:rFonts w:hint="eastAsia"/>
          <w:sz w:val="32"/>
          <w:szCs w:val="32"/>
          <w:lang w:val="en-US" w:eastAsia="zh-CN"/>
        </w:rPr>
        <w:t>县</w:t>
      </w:r>
      <w:r>
        <w:rPr>
          <w:rFonts w:hint="eastAsia" w:eastAsia="仿宋_GB2312"/>
          <w:sz w:val="32"/>
          <w:szCs w:val="32"/>
        </w:rPr>
        <w:t>中小学校在校学生、在职教师、社会人员。</w:t>
      </w:r>
    </w:p>
    <w:p w14:paraId="025C5BA5">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设硬笔、毛笔和粉笔三个类别。其中硬笔、毛笔每个类别分为小学生组、中学生组（含中职学生）、教师组（含幼儿园在职教师）、社会人员组；粉笔类别分为小学教师组（含幼儿园在职教师）、中学教师组（含中职学校教师）。</w:t>
      </w:r>
    </w:p>
    <w:p w14:paraId="365A2623">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黑体"/>
          <w:sz w:val="32"/>
          <w:szCs w:val="32"/>
        </w:rPr>
      </w:pPr>
      <w:r>
        <w:rPr>
          <w:rFonts w:hint="eastAsia" w:eastAsia="黑体"/>
          <w:sz w:val="32"/>
          <w:szCs w:val="32"/>
        </w:rPr>
        <w:t>二、参赛要求</w:t>
      </w:r>
    </w:p>
    <w:p w14:paraId="62BB1696">
      <w:pPr>
        <w:keepNext w:val="0"/>
        <w:keepLines w:val="0"/>
        <w:pageBreakBefore w:val="0"/>
        <w:kinsoku/>
        <w:wordWrap/>
        <w:overflowPunct w:val="0"/>
        <w:topLinePunct w:val="0"/>
        <w:autoSpaceDE/>
        <w:autoSpaceDN/>
        <w:bidi w:val="0"/>
        <w:adjustRightInd w:val="0"/>
        <w:snapToGrid w:val="0"/>
        <w:spacing w:line="500" w:lineRule="exact"/>
        <w:ind w:left="0" w:leftChars="0" w:firstLine="643" w:firstLineChars="200"/>
        <w:textAlignment w:val="auto"/>
        <w:rPr>
          <w:rFonts w:hint="eastAsia" w:ascii="Times New Roman" w:hAnsi="Times New Roman" w:eastAsia="楷体" w:cs="Times New Roman"/>
          <w:b/>
          <w:bCs/>
          <w:sz w:val="32"/>
          <w:szCs w:val="32"/>
        </w:rPr>
      </w:pPr>
      <w:r>
        <w:rPr>
          <w:rFonts w:hint="eastAsia" w:ascii="Times New Roman" w:hAnsi="Times New Roman" w:eastAsia="楷体" w:cs="Times New Roman"/>
          <w:b/>
          <w:bCs/>
          <w:sz w:val="32"/>
          <w:szCs w:val="32"/>
        </w:rPr>
        <w:t>（一）作品内容</w:t>
      </w:r>
    </w:p>
    <w:p w14:paraId="7899D382">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40FFBE07">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452A6B0C">
      <w:pPr>
        <w:keepNext w:val="0"/>
        <w:keepLines w:val="0"/>
        <w:pageBreakBefore w:val="0"/>
        <w:kinsoku/>
        <w:wordWrap/>
        <w:overflowPunct w:val="0"/>
        <w:topLinePunct w:val="0"/>
        <w:autoSpaceDE/>
        <w:autoSpaceDN/>
        <w:bidi w:val="0"/>
        <w:adjustRightInd w:val="0"/>
        <w:snapToGrid w:val="0"/>
        <w:spacing w:line="500" w:lineRule="exact"/>
        <w:ind w:left="0" w:leftChars="0" w:firstLine="643" w:firstLineChars="200"/>
        <w:textAlignment w:val="auto"/>
        <w:rPr>
          <w:rFonts w:hint="eastAsia" w:ascii="Times New Roman" w:hAnsi="Times New Roman" w:eastAsia="楷体" w:cs="Times New Roman"/>
          <w:b/>
          <w:bCs/>
          <w:sz w:val="32"/>
          <w:szCs w:val="32"/>
        </w:rPr>
      </w:pPr>
      <w:r>
        <w:rPr>
          <w:rFonts w:hint="eastAsia" w:ascii="Times New Roman" w:hAnsi="Times New Roman" w:eastAsia="楷体" w:cs="Times New Roman"/>
          <w:b/>
          <w:bCs/>
          <w:sz w:val="32"/>
          <w:szCs w:val="32"/>
        </w:rPr>
        <w:t>（二）作品要求</w:t>
      </w:r>
    </w:p>
    <w:p w14:paraId="19E8DFE8">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硬笔类作品可使用铅笔（仅限小学一、二年级学生）、中性笔、钢笔、秀丽笔。硬笔类作品用纸规格</w:t>
      </w:r>
      <w:r>
        <w:rPr>
          <w:rFonts w:hint="eastAsia" w:eastAsia="仿宋_GB2312"/>
          <w:sz w:val="32"/>
          <w:szCs w:val="32"/>
          <w:highlight w:val="none"/>
        </w:rPr>
        <w:t>不超过</w:t>
      </w:r>
      <w:r>
        <w:rPr>
          <w:rFonts w:hint="eastAsia" w:eastAsia="仿宋_GB2312"/>
          <w:sz w:val="32"/>
          <w:szCs w:val="32"/>
        </w:rPr>
        <w:t>A3纸大小（29.7cm×42cm以内）。</w:t>
      </w:r>
    </w:p>
    <w:p w14:paraId="79FB0D1F">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毛笔类作品用纸规格为四尺三裁至六尺整张宣纸（46cm×69cm至95cm×180cm），一律为竖式，不得托裱。手卷、册页等形式不在参赛范围之内。</w:t>
      </w:r>
    </w:p>
    <w:p w14:paraId="1CD08240">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highlight w:val="yellow"/>
        </w:rPr>
      </w:pPr>
      <w:r>
        <w:rPr>
          <w:rFonts w:hint="eastAsia" w:eastAsia="仿宋_GB2312"/>
          <w:sz w:val="32"/>
          <w:szCs w:val="32"/>
          <w:highlight w:val="none"/>
        </w:rPr>
        <w:t>粉笔类作品一律使用白色粉笔，横排横写。</w:t>
      </w:r>
    </w:p>
    <w:p w14:paraId="3EADD34D">
      <w:pPr>
        <w:keepNext w:val="0"/>
        <w:keepLines w:val="0"/>
        <w:pageBreakBefore w:val="0"/>
        <w:kinsoku/>
        <w:wordWrap/>
        <w:overflowPunct w:val="0"/>
        <w:topLinePunct w:val="0"/>
        <w:autoSpaceDE/>
        <w:autoSpaceDN/>
        <w:bidi w:val="0"/>
        <w:adjustRightInd w:val="0"/>
        <w:snapToGrid w:val="0"/>
        <w:spacing w:line="500" w:lineRule="exact"/>
        <w:ind w:left="0" w:leftChars="0" w:firstLine="643" w:firstLineChars="200"/>
        <w:textAlignment w:val="auto"/>
        <w:rPr>
          <w:rFonts w:hint="eastAsia" w:ascii="Times New Roman" w:hAnsi="Times New Roman" w:eastAsia="楷体" w:cs="Times New Roman"/>
          <w:b/>
          <w:bCs/>
          <w:sz w:val="32"/>
          <w:szCs w:val="32"/>
        </w:rPr>
      </w:pPr>
      <w:r>
        <w:rPr>
          <w:rFonts w:hint="eastAsia" w:ascii="Times New Roman" w:hAnsi="Times New Roman" w:eastAsia="楷体" w:cs="Times New Roman"/>
          <w:b/>
          <w:bCs/>
          <w:sz w:val="32"/>
          <w:szCs w:val="32"/>
        </w:rPr>
        <w:t>（三）提交要求</w:t>
      </w:r>
    </w:p>
    <w:p w14:paraId="7044495B">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参赛作品应为2025年新创作的作品，由参赛者独立完成。参赛人员需同时提交参赛作品图片与书写视频（书写视频旨在证明作品确为本人书写）。</w:t>
      </w:r>
    </w:p>
    <w:p w14:paraId="1D788D33">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参赛作品图片要求</w:t>
      </w:r>
    </w:p>
    <w:p w14:paraId="13193E01">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硬笔类作品上传分辨率为300DPI以上的扫描图片；毛笔类、粉笔类作品上传高清照片，格式为JPG或JPEG，大小为2—10M，要求能体现作品整体效果与细节特点。</w:t>
      </w:r>
    </w:p>
    <w:p w14:paraId="20F893B0">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书写</w:t>
      </w:r>
      <w:r>
        <w:rPr>
          <w:rFonts w:eastAsia="仿宋_GB2312"/>
          <w:sz w:val="32"/>
          <w:szCs w:val="32"/>
        </w:rPr>
        <w:t>视频要求</w:t>
      </w:r>
    </w:p>
    <w:p w14:paraId="22799CF9">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eastAsia="仿宋_GB2312"/>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14:paraId="35498ED1">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eastAsia="仿宋_GB2312"/>
          <w:sz w:val="32"/>
          <w:szCs w:val="32"/>
        </w:rPr>
        <w:t>完成以上操作后，即可进入书写环节的录制，书写内容应为参赛提交作品内容中的一部分，以体现本人书写水平。书写环节录制视频时长控制在2分钟</w:t>
      </w:r>
      <w:r>
        <w:rPr>
          <w:rFonts w:hint="eastAsia" w:eastAsia="仿宋_GB2312"/>
          <w:sz w:val="32"/>
          <w:szCs w:val="32"/>
        </w:rPr>
        <w:t>内</w:t>
      </w:r>
      <w:r>
        <w:rPr>
          <w:rFonts w:eastAsia="仿宋_GB2312"/>
          <w:sz w:val="32"/>
          <w:szCs w:val="32"/>
        </w:rPr>
        <w:t>，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w:t>
      </w:r>
    </w:p>
    <w:p w14:paraId="71A8A8A2">
      <w:pPr>
        <w:keepNext w:val="0"/>
        <w:keepLines w:val="0"/>
        <w:pageBreakBefore w:val="0"/>
        <w:kinsoku/>
        <w:wordWrap/>
        <w:overflowPunct w:val="0"/>
        <w:topLinePunct w:val="0"/>
        <w:autoSpaceDE/>
        <w:autoSpaceDN/>
        <w:bidi w:val="0"/>
        <w:adjustRightInd w:val="0"/>
        <w:snapToGrid w:val="0"/>
        <w:spacing w:line="500" w:lineRule="exact"/>
        <w:ind w:left="0" w:leftChars="0" w:firstLine="643" w:firstLineChars="200"/>
        <w:textAlignment w:val="auto"/>
        <w:rPr>
          <w:rFonts w:eastAsia="楷体"/>
          <w:b/>
          <w:bCs/>
          <w:sz w:val="32"/>
          <w:szCs w:val="32"/>
        </w:rPr>
      </w:pPr>
      <w:r>
        <w:rPr>
          <w:rFonts w:hint="eastAsia" w:eastAsia="楷体"/>
          <w:b/>
          <w:bCs/>
          <w:sz w:val="32"/>
          <w:szCs w:val="32"/>
        </w:rPr>
        <w:t>（四）其他要求</w:t>
      </w:r>
    </w:p>
    <w:p w14:paraId="421EFAE0">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sz w:val="32"/>
          <w:szCs w:val="32"/>
          <w:lang w:val="en-US" w:eastAsia="zh-CN"/>
        </w:rPr>
        <w:t>1.</w:t>
      </w:r>
      <w:r>
        <w:rPr>
          <w:rFonts w:hint="eastAsia" w:eastAsia="仿宋_GB2312"/>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75AF5430">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eastAsia="仿宋_GB2312"/>
          <w:sz w:val="32"/>
          <w:szCs w:val="32"/>
        </w:rPr>
      </w:pPr>
      <w:r>
        <w:rPr>
          <w:rFonts w:hint="eastAsia"/>
          <w:sz w:val="32"/>
          <w:szCs w:val="32"/>
          <w:lang w:val="en-US" w:eastAsia="zh-CN"/>
        </w:rPr>
        <w:t>2.</w:t>
      </w:r>
      <w:r>
        <w:rPr>
          <w:rFonts w:hint="eastAsia" w:eastAsia="仿宋_GB2312"/>
          <w:sz w:val="32"/>
          <w:szCs w:val="32"/>
        </w:rPr>
        <w:t>每人限报1件作品，限报</w:t>
      </w:r>
      <w:r>
        <w:rPr>
          <w:rFonts w:eastAsia="仿宋_GB2312"/>
          <w:sz w:val="32"/>
          <w:szCs w:val="32"/>
        </w:rPr>
        <w:t>1</w:t>
      </w:r>
      <w:r>
        <w:rPr>
          <w:rFonts w:hint="eastAsia" w:eastAsia="仿宋_GB2312"/>
          <w:sz w:val="32"/>
          <w:szCs w:val="32"/>
        </w:rPr>
        <w:t>名指导教师。同一作品的参赛者不得同时署名该作品的指导教师。</w:t>
      </w:r>
    </w:p>
    <w:p w14:paraId="554554E3">
      <w:pPr>
        <w:keepNext w:val="0"/>
        <w:keepLines w:val="0"/>
        <w:pageBreakBefore w:val="0"/>
        <w:kinsoku/>
        <w:wordWrap/>
        <w:overflowPunct w:val="0"/>
        <w:topLinePunct w:val="0"/>
        <w:autoSpaceDE/>
        <w:autoSpaceDN/>
        <w:bidi w:val="0"/>
        <w:adjustRightInd w:val="0"/>
        <w:snapToGrid w:val="0"/>
        <w:spacing w:line="500" w:lineRule="exact"/>
        <w:ind w:left="0" w:leftChars="0" w:firstLine="640" w:firstLineChars="200"/>
        <w:textAlignment w:val="auto"/>
        <w:rPr>
          <w:rFonts w:hint="eastAsia" w:eastAsia="仿宋_GB2312"/>
          <w:sz w:val="32"/>
          <w:szCs w:val="32"/>
        </w:rPr>
      </w:pPr>
      <w:r>
        <w:rPr>
          <w:rFonts w:hint="eastAsia"/>
          <w:sz w:val="32"/>
          <w:szCs w:val="32"/>
          <w:lang w:val="en-US" w:eastAsia="zh-CN"/>
        </w:rPr>
        <w:t>3.</w:t>
      </w:r>
      <w:r>
        <w:rPr>
          <w:rFonts w:hint="eastAsia" w:eastAsia="仿宋_GB2312"/>
          <w:sz w:val="32"/>
          <w:szCs w:val="32"/>
        </w:rPr>
        <w:t>为进一步浸润书法文化，鼓励参赛者阅读，自主报名时开通了图书推荐功能，每位参赛者需推荐一本自己喜爱的图书并写出推荐语，以增进阅读交流。</w:t>
      </w:r>
    </w:p>
    <w:p w14:paraId="7AE014A0">
      <w:pPr>
        <w:keepNext w:val="0"/>
        <w:keepLines w:val="0"/>
        <w:pageBreakBefore w:val="0"/>
        <w:kinsoku/>
        <w:wordWrap/>
        <w:overflowPunct w:val="0"/>
        <w:topLinePunct w:val="0"/>
        <w:autoSpaceDE/>
        <w:autoSpaceDN/>
        <w:bidi w:val="0"/>
        <w:adjustRightInd w:val="0"/>
        <w:snapToGrid w:val="0"/>
        <w:spacing w:line="500" w:lineRule="exact"/>
        <w:ind w:left="0" w:leftChars="0" w:firstLine="643" w:firstLineChars="200"/>
        <w:textAlignment w:val="auto"/>
        <w:rPr>
          <w:rFonts w:hint="eastAsia"/>
        </w:rPr>
      </w:pPr>
      <w:r>
        <w:rPr>
          <w:rFonts w:hint="eastAsia" w:ascii="Times New Roman" w:hAnsi="Times New Roman" w:cs="Times New Roman"/>
          <w:b/>
          <w:bCs/>
          <w:sz w:val="32"/>
          <w:szCs w:val="32"/>
          <w:lang w:val="en-US" w:eastAsia="zh-CN"/>
        </w:rPr>
        <w:t>4.参赛者须登录国家大赛官网参加语言文字知识及书法常识测评。</w:t>
      </w:r>
      <w:r>
        <w:rPr>
          <w:rFonts w:hint="eastAsia" w:ascii="Times New Roman" w:hAnsi="Times New Roman" w:cs="Times New Roman"/>
          <w:sz w:val="32"/>
          <w:szCs w:val="32"/>
          <w:lang w:val="en-US" w:eastAsia="zh-CN"/>
        </w:rPr>
        <w:t>测评可多次进行，系统确定最高分为最终成绩（测评成绩不计入复赛），60分以上为测评合格，合格者方可报名参赛。</w:t>
      </w:r>
    </w:p>
    <w:p w14:paraId="7FBA76E0">
      <w:pPr>
        <w:keepNext w:val="0"/>
        <w:keepLines w:val="0"/>
        <w:pageBreakBefore w:val="0"/>
        <w:numPr>
          <w:ilvl w:val="0"/>
          <w:numId w:val="0"/>
        </w:numPr>
        <w:kinsoku/>
        <w:wordWrap/>
        <w:overflowPunct w:val="0"/>
        <w:topLinePunct w:val="0"/>
        <w:autoSpaceDE/>
        <w:autoSpaceDN/>
        <w:bidi w:val="0"/>
        <w:adjustRightInd w:val="0"/>
        <w:snapToGrid w:val="0"/>
        <w:spacing w:line="500" w:lineRule="exact"/>
        <w:ind w:leftChars="200"/>
        <w:textAlignment w:val="auto"/>
        <w:rPr>
          <w:rFonts w:eastAsia="黑体"/>
          <w:bCs/>
          <w:szCs w:val="32"/>
        </w:rPr>
      </w:pPr>
      <w:r>
        <w:rPr>
          <w:rFonts w:hint="eastAsia" w:eastAsia="黑体"/>
          <w:bCs/>
          <w:szCs w:val="32"/>
          <w:lang w:val="en-US" w:eastAsia="zh-CN"/>
        </w:rPr>
        <w:t>三、</w:t>
      </w:r>
      <w:r>
        <w:rPr>
          <w:rFonts w:eastAsia="黑体"/>
          <w:bCs/>
          <w:szCs w:val="32"/>
        </w:rPr>
        <w:t>参赛方式</w:t>
      </w:r>
    </w:p>
    <w:p w14:paraId="0C053091">
      <w:pPr>
        <w:keepNext w:val="0"/>
        <w:keepLines w:val="0"/>
        <w:pageBreakBefore w:val="0"/>
        <w:numPr>
          <w:ilvl w:val="0"/>
          <w:numId w:val="0"/>
        </w:numPr>
        <w:kinsoku/>
        <w:wordWrap/>
        <w:overflowPunct w:val="0"/>
        <w:topLinePunct w:val="0"/>
        <w:autoSpaceDE/>
        <w:autoSpaceDN/>
        <w:bidi w:val="0"/>
        <w:adjustRightInd w:val="0"/>
        <w:snapToGrid w:val="0"/>
        <w:spacing w:line="500" w:lineRule="exact"/>
        <w:ind w:left="0" w:leftChars="0" w:firstLine="640" w:firstLineChars="200"/>
        <w:textAlignment w:val="auto"/>
        <w:rPr>
          <w:rFonts w:hint="eastAsia"/>
          <w:szCs w:val="32"/>
        </w:rPr>
      </w:pPr>
      <w:r>
        <w:rPr>
          <w:szCs w:val="32"/>
        </w:rPr>
        <w:t>各</w:t>
      </w:r>
      <w:r>
        <w:rPr>
          <w:rFonts w:hint="eastAsia"/>
          <w:szCs w:val="32"/>
          <w:lang w:val="en-US" w:eastAsia="zh-CN"/>
        </w:rPr>
        <w:t>校</w:t>
      </w:r>
      <w:r>
        <w:rPr>
          <w:rFonts w:hint="eastAsia"/>
          <w:szCs w:val="32"/>
        </w:rPr>
        <w:t>可</w:t>
      </w:r>
      <w:r>
        <w:t>自行组织活动</w:t>
      </w:r>
      <w:r>
        <w:rPr>
          <w:szCs w:val="32"/>
        </w:rPr>
        <w:t>，</w:t>
      </w:r>
      <w:r>
        <w:rPr>
          <w:rFonts w:hint="eastAsia"/>
          <w:szCs w:val="32"/>
        </w:rPr>
        <w:t>遴选推荐作品参加</w:t>
      </w:r>
      <w:r>
        <w:rPr>
          <w:rFonts w:hint="eastAsia"/>
          <w:szCs w:val="32"/>
          <w:lang w:val="en-US" w:eastAsia="zh-CN"/>
        </w:rPr>
        <w:t>县</w:t>
      </w:r>
      <w:r>
        <w:rPr>
          <w:rFonts w:hint="eastAsia"/>
          <w:szCs w:val="32"/>
        </w:rPr>
        <w:t>级比赛，</w:t>
      </w:r>
      <w:r>
        <w:rPr>
          <w:rFonts w:hint="eastAsia"/>
          <w:szCs w:val="32"/>
          <w:highlight w:val="none"/>
        </w:rPr>
        <w:t>或由参赛者自行参赛</w:t>
      </w:r>
      <w:r>
        <w:rPr>
          <w:rFonts w:hint="eastAsia"/>
          <w:szCs w:val="32"/>
        </w:rPr>
        <w:t>。</w:t>
      </w:r>
    </w:p>
    <w:p w14:paraId="0046C5D6">
      <w:pPr>
        <w:keepNext w:val="0"/>
        <w:keepLines w:val="0"/>
        <w:pageBreakBefore w:val="0"/>
        <w:numPr>
          <w:ilvl w:val="0"/>
          <w:numId w:val="0"/>
        </w:numPr>
        <w:kinsoku/>
        <w:wordWrap/>
        <w:overflowPunct w:val="0"/>
        <w:topLinePunct w:val="0"/>
        <w:autoSpaceDE/>
        <w:autoSpaceDN/>
        <w:bidi w:val="0"/>
        <w:adjustRightInd w:val="0"/>
        <w:snapToGrid w:val="0"/>
        <w:spacing w:line="500" w:lineRule="exact"/>
        <w:ind w:left="0" w:leftChars="0" w:firstLine="640" w:firstLineChars="200"/>
        <w:textAlignment w:val="auto"/>
        <w:rPr>
          <w:rFonts w:hint="default" w:ascii="仿宋_GB2312" w:hAnsi="Times New Roman" w:cs="Times New Roman"/>
          <w:color w:val="auto"/>
          <w:kern w:val="0"/>
          <w:sz w:val="32"/>
          <w:szCs w:val="32"/>
          <w:lang w:val="en-US" w:eastAsia="zh-CN"/>
        </w:rPr>
      </w:pPr>
      <w:r>
        <w:rPr>
          <w:rFonts w:hint="eastAsia" w:eastAsia="黑体"/>
          <w:szCs w:val="32"/>
          <w:lang w:val="en-US" w:eastAsia="zh-CN"/>
        </w:rPr>
        <w:t>四、</w:t>
      </w:r>
      <w:r>
        <w:rPr>
          <w:rFonts w:eastAsia="黑体"/>
          <w:szCs w:val="32"/>
        </w:rPr>
        <w:t>赛程安排</w:t>
      </w:r>
    </w:p>
    <w:p w14:paraId="1CFA0FBA">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640" w:leftChars="0"/>
        <w:textAlignment w:val="auto"/>
        <w:rPr>
          <w:rFonts w:hint="eastAsia" w:ascii="Times New Roman" w:hAnsi="Times New Roman" w:eastAsia="楷体_GB2312" w:cs="Times New Roman"/>
          <w:b/>
          <w:bCs/>
          <w:kern w:val="0"/>
          <w:lang w:val="en-US" w:eastAsia="zh-CN"/>
        </w:rPr>
      </w:pPr>
      <w:r>
        <w:rPr>
          <w:rFonts w:hint="eastAsia" w:ascii="Times New Roman" w:hAnsi="Times New Roman" w:eastAsia="楷体_GB2312" w:cs="Times New Roman"/>
          <w:b/>
          <w:bCs/>
          <w:kern w:val="0"/>
          <w:lang w:val="en-US" w:eastAsia="zh-CN"/>
        </w:rPr>
        <w:t>（一）基层遴选推荐（</w:t>
      </w:r>
      <w:r>
        <w:rPr>
          <w:rFonts w:hint="eastAsia" w:eastAsia="楷体_GB2312" w:cs="Times New Roman"/>
          <w:b/>
          <w:bCs/>
          <w:kern w:val="0"/>
          <w:lang w:val="en-US" w:eastAsia="zh-CN"/>
        </w:rPr>
        <w:t>5</w:t>
      </w:r>
      <w:r>
        <w:rPr>
          <w:rFonts w:hint="eastAsia" w:ascii="Times New Roman" w:hAnsi="Times New Roman" w:eastAsia="楷体_GB2312" w:cs="Times New Roman"/>
          <w:b/>
          <w:bCs/>
          <w:kern w:val="0"/>
          <w:lang w:val="en-US" w:eastAsia="zh-CN"/>
        </w:rPr>
        <w:t>月</w:t>
      </w:r>
      <w:r>
        <w:rPr>
          <w:rFonts w:hint="eastAsia" w:eastAsia="楷体_GB2312" w:cs="Times New Roman"/>
          <w:b/>
          <w:bCs/>
          <w:kern w:val="0"/>
          <w:lang w:val="en-US" w:eastAsia="zh-CN"/>
        </w:rPr>
        <w:t>31</w:t>
      </w:r>
      <w:r>
        <w:rPr>
          <w:rFonts w:hint="eastAsia" w:ascii="Times New Roman" w:hAnsi="Times New Roman" w:eastAsia="楷体_GB2312" w:cs="Times New Roman"/>
          <w:b/>
          <w:bCs/>
          <w:kern w:val="0"/>
          <w:lang w:val="en-US" w:eastAsia="zh-CN"/>
        </w:rPr>
        <w:t>日前）</w:t>
      </w:r>
    </w:p>
    <w:p w14:paraId="2011EB58">
      <w:pPr>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各</w:t>
      </w:r>
      <w:r>
        <w:rPr>
          <w:rFonts w:hint="eastAsia" w:cs="Times New Roman"/>
          <w:szCs w:val="32"/>
          <w:lang w:val="en-US" w:eastAsia="zh-CN"/>
        </w:rPr>
        <w:t>学校</w:t>
      </w:r>
      <w:r>
        <w:rPr>
          <w:rFonts w:hint="eastAsia" w:ascii="Times New Roman" w:hAnsi="Times New Roman" w:cs="Times New Roman"/>
          <w:szCs w:val="32"/>
          <w:lang w:val="en-US" w:eastAsia="zh-CN"/>
        </w:rPr>
        <w:t>组织举办汉字书写相关活动，组织参赛者登录大赛官网参加语言文字知识及书法常识测试，推荐优秀作品参加</w:t>
      </w:r>
      <w:r>
        <w:rPr>
          <w:rFonts w:hint="eastAsia" w:cs="Times New Roman"/>
          <w:szCs w:val="32"/>
          <w:lang w:val="en-US" w:eastAsia="zh-CN"/>
        </w:rPr>
        <w:t>县</w:t>
      </w:r>
      <w:r>
        <w:rPr>
          <w:rFonts w:hint="eastAsia" w:ascii="Times New Roman" w:hAnsi="Times New Roman" w:cs="Times New Roman"/>
          <w:szCs w:val="32"/>
          <w:lang w:val="en-US" w:eastAsia="zh-CN"/>
        </w:rPr>
        <w:t>级比赛，于</w:t>
      </w:r>
      <w:r>
        <w:rPr>
          <w:rFonts w:hint="eastAsia" w:cs="Times New Roman"/>
          <w:b/>
          <w:bCs/>
          <w:szCs w:val="32"/>
          <w:lang w:val="en-US" w:eastAsia="zh-CN"/>
        </w:rPr>
        <w:t>5</w:t>
      </w:r>
      <w:r>
        <w:rPr>
          <w:rFonts w:hint="eastAsia" w:ascii="Times New Roman" w:hAnsi="Times New Roman" w:cs="Times New Roman"/>
          <w:b/>
          <w:bCs/>
          <w:szCs w:val="32"/>
          <w:lang w:val="en-US" w:eastAsia="zh-CN"/>
        </w:rPr>
        <w:t>月</w:t>
      </w:r>
      <w:r>
        <w:rPr>
          <w:rFonts w:hint="eastAsia" w:cs="Times New Roman"/>
          <w:b/>
          <w:bCs/>
          <w:szCs w:val="32"/>
          <w:lang w:val="en-US" w:eastAsia="zh-CN"/>
        </w:rPr>
        <w:t>31</w:t>
      </w:r>
      <w:r>
        <w:rPr>
          <w:rFonts w:hint="eastAsia" w:ascii="Times New Roman" w:hAnsi="Times New Roman" w:cs="Times New Roman"/>
          <w:b/>
          <w:bCs/>
          <w:szCs w:val="32"/>
          <w:lang w:val="en-US" w:eastAsia="zh-CN"/>
        </w:rPr>
        <w:t>日</w:t>
      </w:r>
      <w:r>
        <w:rPr>
          <w:rFonts w:hint="eastAsia" w:ascii="Times New Roman" w:hAnsi="Times New Roman" w:cs="Times New Roman"/>
          <w:szCs w:val="32"/>
          <w:lang w:val="en-US" w:eastAsia="zh-CN"/>
        </w:rPr>
        <w:t>前完成纸质参赛作品寄送和参赛信息填报工作。</w:t>
      </w:r>
      <w:r>
        <w:rPr>
          <w:rFonts w:ascii="仿宋_GB2312" w:hAnsi="宋体" w:eastAsia="仿宋_GB2312" w:cs="仿宋_GB2312"/>
          <w:i w:val="0"/>
          <w:iCs w:val="0"/>
          <w:caps w:val="0"/>
          <w:color w:val="000000"/>
          <w:spacing w:val="0"/>
          <w:sz w:val="32"/>
          <w:szCs w:val="32"/>
          <w:shd w:val="clear" w:fill="FFFFFF"/>
        </w:rPr>
        <w:t>县局将</w:t>
      </w:r>
      <w:r>
        <w:rPr>
          <w:rFonts w:hint="eastAsia" w:ascii="仿宋_GB2312" w:hAnsi="宋体" w:cs="仿宋_GB2312"/>
          <w:i w:val="0"/>
          <w:iCs w:val="0"/>
          <w:caps w:val="0"/>
          <w:color w:val="000000"/>
          <w:spacing w:val="0"/>
          <w:sz w:val="32"/>
          <w:szCs w:val="32"/>
          <w:shd w:val="clear" w:fill="FFFFFF"/>
          <w:lang w:val="en-US" w:eastAsia="zh-CN"/>
        </w:rPr>
        <w:t>对作品</w:t>
      </w:r>
      <w:r>
        <w:rPr>
          <w:rFonts w:ascii="仿宋_GB2312" w:hAnsi="宋体" w:eastAsia="仿宋_GB2312" w:cs="仿宋_GB2312"/>
          <w:i w:val="0"/>
          <w:iCs w:val="0"/>
          <w:caps w:val="0"/>
          <w:color w:val="000000"/>
          <w:spacing w:val="0"/>
          <w:sz w:val="32"/>
          <w:szCs w:val="32"/>
          <w:shd w:val="clear" w:fill="FFFFFF"/>
        </w:rPr>
        <w:t>集中评审，择优上报市局</w:t>
      </w:r>
      <w:r>
        <w:rPr>
          <w:rFonts w:hint="eastAsia" w:ascii="仿宋_GB2312" w:hAnsi="宋体" w:cs="仿宋_GB2312"/>
          <w:i w:val="0"/>
          <w:iCs w:val="0"/>
          <w:caps w:val="0"/>
          <w:color w:val="000000"/>
          <w:spacing w:val="0"/>
          <w:sz w:val="32"/>
          <w:szCs w:val="32"/>
          <w:shd w:val="clear" w:fill="FFFFFF"/>
          <w:lang w:val="en-US" w:eastAsia="zh-CN"/>
        </w:rPr>
        <w:t>参赛</w:t>
      </w:r>
      <w:r>
        <w:rPr>
          <w:rFonts w:ascii="仿宋_GB2312" w:hAnsi="宋体" w:eastAsia="仿宋_GB2312" w:cs="仿宋_GB2312"/>
          <w:i w:val="0"/>
          <w:iCs w:val="0"/>
          <w:caps w:val="0"/>
          <w:color w:val="000000"/>
          <w:spacing w:val="0"/>
          <w:sz w:val="32"/>
          <w:szCs w:val="32"/>
          <w:shd w:val="clear" w:fill="FFFFFF"/>
        </w:rPr>
        <w:t>。</w:t>
      </w:r>
    </w:p>
    <w:p w14:paraId="56614F1E">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firstLine="640" w:firstLineChars="200"/>
        <w:textAlignment w:val="auto"/>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1.以集体名义参赛</w:t>
      </w:r>
      <w:r>
        <w:rPr>
          <w:rFonts w:hint="eastAsia" w:ascii="Times New Roman" w:hAnsi="Times New Roman" w:cs="Times New Roman"/>
          <w:szCs w:val="32"/>
          <w:lang w:val="en-US" w:eastAsia="zh-CN"/>
        </w:rPr>
        <w:t>的须统一填写《作品信息表》（见附</w:t>
      </w:r>
      <w:r>
        <w:rPr>
          <w:rFonts w:hint="eastAsia" w:ascii="Times New Roman" w:hAnsi="Times New Roman" w:cs="Times New Roman"/>
          <w:color w:val="auto"/>
          <w:u w:val="none"/>
        </w:rPr>
        <w:t>件</w:t>
      </w:r>
      <w:r>
        <w:rPr>
          <w:rFonts w:hint="eastAsia" w:ascii="Times New Roman" w:hAnsi="Times New Roman" w:cs="Times New Roman"/>
          <w:color w:val="auto"/>
          <w:u w:val="none"/>
          <w:lang w:val="en-US" w:eastAsia="zh-CN"/>
        </w:rPr>
        <w:t>5</w:t>
      </w:r>
      <w:r>
        <w:rPr>
          <w:rFonts w:hint="eastAsia" w:ascii="Times New Roman" w:hAnsi="Times New Roman" w:cs="Times New Roman"/>
          <w:color w:val="auto"/>
          <w:u w:val="none"/>
        </w:rPr>
        <w:t>，加盖公章pdf版和excel版）发送至</w:t>
      </w:r>
      <w:r>
        <w:rPr>
          <w:rFonts w:hint="eastAsia" w:ascii="Times New Roman" w:hAnsi="Times New Roman" w:cs="Times New Roman"/>
          <w:color w:val="auto"/>
          <w:u w:val="none"/>
          <w:lang w:val="en-US" w:eastAsia="zh-CN"/>
        </w:rPr>
        <w:t>指定</w:t>
      </w:r>
      <w:r>
        <w:rPr>
          <w:rFonts w:hint="eastAsia" w:ascii="Times New Roman" w:hAnsi="Times New Roman" w:cs="Times New Roman"/>
          <w:color w:val="auto"/>
          <w:u w:val="none"/>
        </w:rPr>
        <w:t>邮箱</w:t>
      </w:r>
      <w:r>
        <w:rPr>
          <w:rFonts w:ascii="仿宋_GB2312" w:hAnsi="宋体" w:eastAsia="仿宋_GB2312" w:cs="仿宋_GB2312"/>
          <w:i w:val="0"/>
          <w:iCs w:val="0"/>
          <w:caps w:val="0"/>
          <w:color w:val="000000"/>
          <w:spacing w:val="0"/>
          <w:sz w:val="32"/>
          <w:szCs w:val="32"/>
          <w:shd w:val="clear" w:fill="FFFFFF"/>
        </w:rPr>
        <w:t>pcjjyg20</w:t>
      </w:r>
      <w:r>
        <w:rPr>
          <w:rFonts w:hint="eastAsia" w:ascii="仿宋_GB2312" w:hAnsi="宋体" w:cs="仿宋_GB2312"/>
          <w:i w:val="0"/>
          <w:iCs w:val="0"/>
          <w:caps w:val="0"/>
          <w:color w:val="000000"/>
          <w:spacing w:val="0"/>
          <w:sz w:val="32"/>
          <w:szCs w:val="32"/>
          <w:shd w:val="clear" w:fill="FFFFFF"/>
          <w:lang w:val="en-US" w:eastAsia="zh-CN"/>
        </w:rPr>
        <w:t>24</w:t>
      </w:r>
      <w:r>
        <w:rPr>
          <w:rFonts w:ascii="仿宋_GB2312" w:hAnsi="宋体" w:eastAsia="仿宋_GB2312" w:cs="仿宋_GB2312"/>
          <w:i w:val="0"/>
          <w:iCs w:val="0"/>
          <w:caps w:val="0"/>
          <w:color w:val="000000"/>
          <w:spacing w:val="0"/>
          <w:sz w:val="32"/>
          <w:szCs w:val="32"/>
          <w:shd w:val="clear" w:fill="FFFFFF"/>
        </w:rPr>
        <w:t>@163.com</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rPr>
        <w:t>邮件标题格式为“单位名称+</w:t>
      </w:r>
      <w:r>
        <w:rPr>
          <w:rFonts w:hint="eastAsia" w:ascii="Times New Roman" w:hAnsi="Times New Roman" w:cs="Times New Roman"/>
          <w:color w:val="auto"/>
          <w:u w:val="none"/>
          <w:lang w:val="en-US" w:eastAsia="zh-CN"/>
        </w:rPr>
        <w:t>第七届参赛</w:t>
      </w:r>
      <w:r>
        <w:rPr>
          <w:rFonts w:hint="eastAsia" w:ascii="Times New Roman" w:hAnsi="Times New Roman" w:cs="Times New Roman"/>
          <w:color w:val="auto"/>
          <w:u w:val="none"/>
        </w:rPr>
        <w:t>作品</w:t>
      </w:r>
      <w:r>
        <w:rPr>
          <w:rFonts w:hint="eastAsia" w:ascii="Times New Roman" w:hAnsi="Times New Roman" w:cs="Times New Roman"/>
          <w:color w:val="auto"/>
          <w:u w:val="none"/>
          <w:lang w:val="en-US" w:eastAsia="zh-CN"/>
        </w:rPr>
        <w:t>信息</w:t>
      </w:r>
      <w:r>
        <w:rPr>
          <w:rFonts w:hint="eastAsia" w:ascii="Times New Roman" w:hAnsi="Times New Roman" w:cs="Times New Roman"/>
          <w:color w:val="auto"/>
          <w:u w:val="none"/>
        </w:rPr>
        <w:t>表”</w:t>
      </w:r>
      <w:r>
        <w:rPr>
          <w:rFonts w:hint="eastAsia"/>
          <w:szCs w:val="32"/>
          <w:lang w:val="en-US" w:eastAsia="zh-CN"/>
        </w:rPr>
        <w:t>。</w:t>
      </w:r>
      <w:r>
        <w:rPr>
          <w:rFonts w:hint="eastAsia" w:ascii="Times New Roman" w:hAnsi="Times New Roman" w:cs="Times New Roman"/>
          <w:color w:val="auto"/>
          <w:highlight w:val="none"/>
          <w:u w:val="none"/>
          <w:lang w:val="en-US" w:eastAsia="zh-CN"/>
        </w:rPr>
        <w:t>每幅作品均须</w:t>
      </w:r>
      <w:r>
        <w:rPr>
          <w:rFonts w:hint="eastAsia" w:ascii="Times New Roman" w:hAnsi="Times New Roman" w:cs="Times New Roman"/>
          <w:szCs w:val="32"/>
          <w:highlight w:val="none"/>
          <w:lang w:val="en-US" w:eastAsia="zh-CN"/>
        </w:rPr>
        <w:t>填写参赛信息表（见附件6），并将其粘贴于纸质作品</w:t>
      </w:r>
      <w:r>
        <w:rPr>
          <w:rFonts w:hint="eastAsia" w:ascii="Times New Roman" w:hAnsi="Times New Roman" w:cs="Times New Roman"/>
          <w:b/>
          <w:bCs/>
          <w:szCs w:val="32"/>
          <w:highlight w:val="none"/>
          <w:lang w:val="en-US" w:eastAsia="zh-CN"/>
        </w:rPr>
        <w:t>背面右下方</w:t>
      </w:r>
      <w:r>
        <w:rPr>
          <w:rFonts w:hint="eastAsia" w:ascii="Times New Roman" w:hAnsi="Times New Roman" w:cs="Times New Roman"/>
          <w:szCs w:val="32"/>
          <w:highlight w:val="none"/>
          <w:lang w:val="en-US" w:eastAsia="zh-CN"/>
        </w:rPr>
        <w:t>。</w:t>
      </w:r>
    </w:p>
    <w:p w14:paraId="57EEE318">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firstLine="640"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szCs w:val="32"/>
          <w:highlight w:val="none"/>
          <w:lang w:val="en-US" w:eastAsia="zh-CN"/>
        </w:rPr>
        <w:t>2.以个人名义参赛</w:t>
      </w:r>
      <w:r>
        <w:rPr>
          <w:rFonts w:hint="eastAsia" w:ascii="Times New Roman" w:hAnsi="Times New Roman" w:cs="Times New Roman"/>
          <w:szCs w:val="32"/>
          <w:lang w:val="en-US" w:eastAsia="zh-CN"/>
        </w:rPr>
        <w:t>的须扫描参赛报名二维码</w:t>
      </w:r>
      <w:r>
        <w:rPr>
          <w:rFonts w:hint="eastAsia" w:ascii="Times New Roman" w:hAnsi="Times New Roman" w:cs="Times New Roman"/>
          <w:szCs w:val="32"/>
          <w:highlight w:val="none"/>
          <w:lang w:val="en-US" w:eastAsia="zh-CN"/>
        </w:rPr>
        <w:t>（见附件7），</w:t>
      </w:r>
      <w:r>
        <w:rPr>
          <w:rFonts w:hint="eastAsia" w:ascii="Times New Roman" w:hAnsi="Times New Roman" w:cs="Times New Roman"/>
          <w:szCs w:val="32"/>
          <w:lang w:val="en-US" w:eastAsia="zh-CN"/>
        </w:rPr>
        <w:t>填写参赛信息表（见附件6）并将其粘贴于纸质作品背面右下方，将作品邮寄至承办方（西安文理学院）。</w:t>
      </w:r>
    </w:p>
    <w:p w14:paraId="1F10597C">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color w:val="auto"/>
          <w:kern w:val="0"/>
          <w:lang w:val="en-US" w:eastAsia="zh-CN"/>
        </w:rPr>
      </w:pPr>
      <w:r>
        <w:rPr>
          <w:rFonts w:hint="eastAsia" w:ascii="仿宋_GB2312" w:hAnsi="仿宋_GB2312" w:cs="仿宋_GB2312"/>
          <w:b w:val="0"/>
          <w:bCs/>
          <w:color w:val="auto"/>
          <w:kern w:val="0"/>
          <w:lang w:val="en-US" w:eastAsia="zh-CN"/>
        </w:rPr>
        <w:t>3.粉笔作品参赛者需提供作品纸质照片，尺寸不小于A4（21cm*29.7cm），</w:t>
      </w:r>
      <w:r>
        <w:rPr>
          <w:rFonts w:hint="eastAsia" w:ascii="Times New Roman" w:hAnsi="Times New Roman" w:cs="Times New Roman"/>
          <w:color w:val="auto"/>
          <w:szCs w:val="32"/>
          <w:highlight w:val="none"/>
          <w:lang w:val="en-US" w:eastAsia="zh-CN"/>
        </w:rPr>
        <w:t>须填写参赛信息表（见附件6）并将其裁剪粘贴于照片背面。</w:t>
      </w:r>
    </w:p>
    <w:p w14:paraId="5369619D">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0" w:leftChars="0" w:firstLine="643" w:firstLineChars="200"/>
        <w:textAlignment w:val="auto"/>
        <w:rPr>
          <w:rFonts w:hint="default" w:ascii="Times New Roman" w:hAnsi="Times New Roman" w:cs="Times New Roman"/>
          <w:color w:val="auto"/>
          <w:lang w:val="en-US" w:eastAsia="zh-CN"/>
        </w:rPr>
      </w:pPr>
      <w:r>
        <w:rPr>
          <w:rFonts w:hint="eastAsia" w:eastAsia="楷体_GB2312"/>
          <w:b/>
          <w:bCs/>
          <w:kern w:val="0"/>
          <w:lang w:eastAsia="zh-CN"/>
        </w:rPr>
        <w:t>（</w:t>
      </w:r>
      <w:r>
        <w:rPr>
          <w:rFonts w:hint="eastAsia" w:eastAsia="楷体_GB2312"/>
          <w:b/>
          <w:bCs/>
          <w:kern w:val="0"/>
          <w:lang w:val="en-US" w:eastAsia="zh-CN"/>
        </w:rPr>
        <w:t>二</w:t>
      </w:r>
      <w:r>
        <w:rPr>
          <w:rFonts w:hint="eastAsia" w:eastAsia="楷体_GB2312"/>
          <w:b/>
          <w:bCs/>
          <w:kern w:val="0"/>
          <w:lang w:eastAsia="zh-CN"/>
        </w:rPr>
        <w:t>）</w:t>
      </w:r>
      <w:r>
        <w:rPr>
          <w:rFonts w:eastAsia="楷体_GB2312"/>
          <w:b/>
          <w:bCs/>
          <w:kern w:val="0"/>
        </w:rPr>
        <w:t>省级</w:t>
      </w:r>
      <w:r>
        <w:rPr>
          <w:rFonts w:hint="eastAsia" w:eastAsia="楷体_GB2312"/>
          <w:b/>
          <w:bCs/>
          <w:kern w:val="0"/>
          <w:lang w:val="en-US" w:eastAsia="zh-CN"/>
        </w:rPr>
        <w:t>遴选推荐</w:t>
      </w:r>
      <w:r>
        <w:rPr>
          <w:rFonts w:hint="eastAsia" w:eastAsia="楷体_GB2312"/>
          <w:b/>
          <w:bCs/>
          <w:kern w:val="0"/>
        </w:rPr>
        <w:t>（7月</w:t>
      </w:r>
      <w:r>
        <w:rPr>
          <w:rFonts w:hint="eastAsia" w:eastAsia="楷体_GB2312"/>
          <w:b/>
          <w:bCs/>
          <w:kern w:val="0"/>
          <w:lang w:val="en-US" w:eastAsia="zh-CN"/>
        </w:rPr>
        <w:t>15日前</w:t>
      </w:r>
      <w:r>
        <w:rPr>
          <w:rFonts w:hint="eastAsia" w:eastAsia="楷体_GB2312"/>
          <w:b/>
          <w:bCs/>
          <w:kern w:val="0"/>
        </w:rPr>
        <w:t>）</w:t>
      </w:r>
    </w:p>
    <w:p w14:paraId="300020E3">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0" w:leftChars="0" w:firstLine="64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1.作品预选。对参赛作品进行预选，通过预选后参赛者须按要求提交</w:t>
      </w:r>
      <w:r>
        <w:rPr>
          <w:rFonts w:hint="eastAsia" w:eastAsia="仿宋_GB2312"/>
          <w:sz w:val="32"/>
          <w:szCs w:val="32"/>
        </w:rPr>
        <w:t>书写</w:t>
      </w:r>
      <w:r>
        <w:rPr>
          <w:rFonts w:eastAsia="仿宋_GB2312"/>
          <w:sz w:val="32"/>
          <w:szCs w:val="32"/>
        </w:rPr>
        <w:t>视频</w:t>
      </w:r>
      <w:r>
        <w:rPr>
          <w:rFonts w:hint="eastAsia" w:ascii="Times New Roman" w:hAnsi="Times New Roman" w:cs="Times New Roman"/>
          <w:color w:val="auto"/>
          <w:lang w:val="en-US" w:eastAsia="zh-CN"/>
        </w:rPr>
        <w:t>，参赛纸质作品不予退还。提交</w:t>
      </w:r>
      <w:r>
        <w:rPr>
          <w:rFonts w:hint="eastAsia" w:eastAsia="仿宋_GB2312"/>
          <w:sz w:val="32"/>
          <w:szCs w:val="32"/>
        </w:rPr>
        <w:t>书写</w:t>
      </w:r>
      <w:r>
        <w:rPr>
          <w:rFonts w:eastAsia="仿宋_GB2312"/>
          <w:sz w:val="32"/>
          <w:szCs w:val="32"/>
        </w:rPr>
        <w:t>视频</w:t>
      </w:r>
      <w:r>
        <w:rPr>
          <w:rFonts w:hint="eastAsia" w:ascii="Times New Roman" w:hAnsi="Times New Roman" w:cs="Times New Roman"/>
          <w:color w:val="auto"/>
          <w:lang w:val="en-US" w:eastAsia="zh-CN"/>
        </w:rPr>
        <w:t>具体时间和方式以承办方通知为准。</w:t>
      </w:r>
    </w:p>
    <w:p w14:paraId="2DAE0623">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0" w:leftChars="0" w:firstLine="64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2.作品复审。对参赛作品、书写视频进行复审，确定入围全国决赛作品名单及省级获奖名单。省级获奖名单将在省教育厅网站进行公示、公布。</w:t>
      </w:r>
    </w:p>
    <w:p w14:paraId="4AD2D2FF">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0" w:leftChars="0" w:firstLine="640" w:firstLineChars="200"/>
        <w:textAlignment w:val="auto"/>
        <w:rPr>
          <w:rFonts w:hint="default"/>
          <w:lang w:val="en-US"/>
        </w:rPr>
      </w:pPr>
      <w:r>
        <w:rPr>
          <w:rFonts w:hint="eastAsia" w:ascii="Times New Roman" w:hAnsi="Times New Roman" w:cs="Times New Roman"/>
          <w:color w:val="auto"/>
          <w:lang w:val="en-US" w:eastAsia="zh-CN"/>
        </w:rPr>
        <w:t>3.推荐作品参加国赛。组织入围全国决赛的参赛者按照大赛要求完成作品上传。</w:t>
      </w:r>
    </w:p>
    <w:p w14:paraId="1BCBAAE0">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00" w:lineRule="exact"/>
        <w:ind w:left="640" w:leftChars="0"/>
        <w:textAlignment w:val="auto"/>
        <w:rPr>
          <w:rFonts w:hint="eastAsia" w:eastAsia="楷体_GB2312"/>
          <w:b/>
          <w:bCs/>
          <w:kern w:val="0"/>
        </w:rPr>
      </w:pPr>
      <w:r>
        <w:rPr>
          <w:rFonts w:hint="eastAsia" w:eastAsia="楷体_GB2312"/>
          <w:b/>
          <w:bCs/>
          <w:kern w:val="0"/>
          <w:lang w:eastAsia="zh-CN"/>
        </w:rPr>
        <w:t>（三）</w:t>
      </w:r>
      <w:r>
        <w:rPr>
          <w:rFonts w:eastAsia="楷体_GB2312"/>
          <w:b/>
          <w:bCs/>
          <w:kern w:val="0"/>
        </w:rPr>
        <w:t>作品展演</w:t>
      </w:r>
      <w:r>
        <w:rPr>
          <w:rFonts w:hint="eastAsia" w:eastAsia="楷体_GB2312"/>
          <w:b/>
          <w:bCs/>
          <w:kern w:val="0"/>
        </w:rPr>
        <w:t>（9月）</w:t>
      </w:r>
    </w:p>
    <w:p w14:paraId="69C94071">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0" w:leftChars="0" w:firstLine="640" w:firstLineChars="200"/>
        <w:textAlignment w:val="auto"/>
        <w:rPr>
          <w:rFonts w:hint="eastAsia"/>
          <w:szCs w:val="32"/>
          <w:lang w:val="en-US" w:eastAsia="zh-CN"/>
        </w:rPr>
      </w:pPr>
      <w:r>
        <w:rPr>
          <w:szCs w:val="32"/>
        </w:rPr>
        <w:t>将结合推普周活动，择期举行</w:t>
      </w:r>
      <w:r>
        <w:rPr>
          <w:rFonts w:hint="eastAsia"/>
          <w:szCs w:val="32"/>
        </w:rPr>
        <w:t>优秀</w:t>
      </w:r>
      <w:r>
        <w:rPr>
          <w:szCs w:val="32"/>
        </w:rPr>
        <w:t>作品展演</w:t>
      </w:r>
      <w:r>
        <w:rPr>
          <w:rFonts w:hint="eastAsia"/>
          <w:szCs w:val="32"/>
          <w:lang w:val="en-US" w:eastAsia="zh-CN"/>
        </w:rPr>
        <w:t>活动</w:t>
      </w:r>
    </w:p>
    <w:p w14:paraId="5166E1C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0" w:leftChars="0" w:firstLine="640" w:firstLineChars="200"/>
        <w:textAlignment w:val="auto"/>
        <w:rPr>
          <w:rFonts w:hint="eastAsia" w:eastAsia="黑体" w:cs="黑体"/>
          <w:szCs w:val="32"/>
        </w:rPr>
      </w:pPr>
      <w:r>
        <w:rPr>
          <w:rFonts w:hint="eastAsia" w:eastAsia="黑体" w:cs="黑体"/>
          <w:szCs w:val="32"/>
          <w:lang w:val="en-US" w:eastAsia="zh-CN"/>
        </w:rPr>
        <w:t>五</w:t>
      </w:r>
      <w:r>
        <w:rPr>
          <w:rFonts w:hint="eastAsia" w:eastAsia="黑体" w:cs="黑体"/>
          <w:szCs w:val="32"/>
        </w:rPr>
        <w:t>、联系方式</w:t>
      </w:r>
    </w:p>
    <w:p w14:paraId="25EB615D">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 xml:space="preserve">联系人：马老师 </w:t>
      </w:r>
    </w:p>
    <w:p w14:paraId="64CE10F9">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电  话：029-88829261，18991866108</w:t>
      </w:r>
    </w:p>
    <w:p w14:paraId="12468779">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邮  箱：1283169792@qq.com</w:t>
      </w:r>
      <w:r>
        <w:rPr>
          <w:rFonts w:hint="eastAsia" w:ascii="Times New Roman" w:hAnsi="Times New Roman" w:cs="仿宋_GB2312"/>
          <w:color w:val="000000"/>
          <w:sz w:val="32"/>
          <w:szCs w:val="32"/>
          <w:lang w:val="en-US" w:eastAsia="zh-CN"/>
        </w:rPr>
        <w:t>（只接收集体报名表）</w:t>
      </w:r>
    </w:p>
    <w:p w14:paraId="5AAAA5AB">
      <w:pPr>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方正小标宋_GBK" w:hAnsi="方正小标宋_GBK" w:eastAsia="方正小标宋_GBK" w:cs="方正小标宋_GBK"/>
          <w:sz w:val="44"/>
          <w:szCs w:val="44"/>
        </w:rPr>
      </w:pPr>
      <w:r>
        <w:rPr>
          <w:rFonts w:hint="eastAsia" w:ascii="Times New Roman" w:hAnsi="Times New Roman" w:cs="仿宋_GB2312"/>
          <w:szCs w:val="32"/>
          <w:lang w:val="en-US" w:eastAsia="zh-CN"/>
        </w:rPr>
        <w:t>地  址：西安市科技六路1号西安文理学院明德楼10层</w:t>
      </w:r>
    </w:p>
    <w:p w14:paraId="7A7D9F74">
      <w:pPr>
        <w:pageBreakBefore w:val="0"/>
        <w:kinsoku/>
        <w:wordWrap/>
        <w:overflowPunct/>
        <w:topLinePunct w:val="0"/>
        <w:autoSpaceDE/>
        <w:autoSpaceDN/>
        <w:bidi w:val="0"/>
        <w:adjustRightInd w:val="0"/>
        <w:snapToGrid w:val="0"/>
        <w:spacing w:line="360" w:lineRule="auto"/>
        <w:rPr>
          <w:rFonts w:hint="eastAsia" w:eastAsia="黑体" w:cs="黑体"/>
          <w:szCs w:val="32"/>
          <w:lang w:val="en-US" w:eastAsia="zh-CN"/>
        </w:rPr>
      </w:pPr>
      <w:r>
        <w:rPr>
          <w:rFonts w:hint="eastAsia" w:eastAsia="黑体" w:cs="黑体"/>
          <w:szCs w:val="32"/>
        </w:rPr>
        <w:t>附件</w:t>
      </w:r>
      <w:r>
        <w:rPr>
          <w:rFonts w:hint="eastAsia" w:eastAsia="黑体" w:cs="黑体"/>
          <w:szCs w:val="32"/>
          <w:lang w:val="en-US" w:eastAsia="zh-CN"/>
        </w:rPr>
        <w:t>3</w:t>
      </w:r>
    </w:p>
    <w:p w14:paraId="2E705E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10"/>
          <w:rFonts w:hint="eastAsia"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lang w:eastAsia="zh-CN"/>
        </w:rPr>
        <w:t>第七届“</w:t>
      </w:r>
      <w:r>
        <w:rPr>
          <w:rFonts w:hint="eastAsia" w:ascii="方正小标宋简体" w:hAnsi="方正小标宋简体" w:eastAsia="方正小标宋简体" w:cs="方正小标宋简体"/>
          <w:sz w:val="44"/>
          <w:szCs w:val="44"/>
        </w:rPr>
        <w:t>印记中国”师生篆刻大赛方案</w:t>
      </w:r>
    </w:p>
    <w:p w14:paraId="371AEF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hint="eastAsia" w:ascii="Times New Roman" w:hAnsi="Times New Roman" w:eastAsia="仿宋_GB2312" w:cs="Times New Roman"/>
          <w:sz w:val="32"/>
          <w:szCs w:val="32"/>
        </w:rPr>
      </w:pPr>
      <w:r>
        <w:rPr>
          <w:rStyle w:val="10"/>
          <w:rFonts w:hint="eastAsia" w:ascii="Times New Roman" w:hAnsi="Times New Roman" w:eastAsia="仿宋_GB2312" w:cs="Times New Roman"/>
          <w:sz w:val="32"/>
          <w:szCs w:val="32"/>
          <w:lang w:eastAsia="zh-CN"/>
        </w:rPr>
        <w:t>第七届“</w:t>
      </w:r>
      <w:r>
        <w:rPr>
          <w:rStyle w:val="10"/>
          <w:rFonts w:hint="eastAsia" w:ascii="Times New Roman" w:hAnsi="Times New Roman" w:eastAsia="仿宋_GB2312" w:cs="Times New Roman"/>
          <w:sz w:val="32"/>
          <w:szCs w:val="32"/>
        </w:rPr>
        <w:t>印记中国”师生篆刻大赛</w:t>
      </w:r>
      <w:r>
        <w:rPr>
          <w:rStyle w:val="10"/>
          <w:rFonts w:hint="eastAsia" w:ascii="Times New Roman" w:hAnsi="Times New Roman" w:eastAsia="仿宋_GB2312" w:cs="Times New Roman"/>
          <w:sz w:val="32"/>
          <w:szCs w:val="32"/>
          <w:lang w:val="en-US" w:eastAsia="zh-CN"/>
        </w:rPr>
        <w:t>比赛由咸阳师范学院承办，</w:t>
      </w:r>
      <w:r>
        <w:rPr>
          <w:rStyle w:val="10"/>
          <w:rFonts w:hint="eastAsia" w:ascii="Times New Roman" w:hAnsi="Times New Roman" w:eastAsia="仿宋_GB2312" w:cs="Times New Roman"/>
          <w:sz w:val="32"/>
          <w:szCs w:val="32"/>
        </w:rPr>
        <w:t>方案如下。</w:t>
      </w:r>
    </w:p>
    <w:p w14:paraId="1AA2829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黑体"/>
          <w:bCs/>
          <w:sz w:val="32"/>
          <w:szCs w:val="32"/>
        </w:rPr>
      </w:pPr>
      <w:r>
        <w:rPr>
          <w:rStyle w:val="10"/>
          <w:rFonts w:hint="eastAsia" w:eastAsia="黑体" w:cs="Times New Roman"/>
          <w:bCs/>
          <w:sz w:val="32"/>
          <w:szCs w:val="32"/>
        </w:rPr>
        <w:t>一、参赛对象与组别</w:t>
      </w:r>
    </w:p>
    <w:p w14:paraId="2C7B13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hint="eastAsia" w:eastAsia="仿宋_GB2312" w:cs="Times New Roman"/>
          <w:sz w:val="32"/>
          <w:szCs w:val="32"/>
        </w:rPr>
      </w:pPr>
      <w:r>
        <w:rPr>
          <w:rStyle w:val="10"/>
          <w:rFonts w:hint="eastAsia" w:eastAsia="仿宋_GB2312" w:cs="Times New Roman"/>
          <w:sz w:val="32"/>
          <w:szCs w:val="32"/>
        </w:rPr>
        <w:t>参赛对象为全</w:t>
      </w:r>
      <w:r>
        <w:rPr>
          <w:rStyle w:val="10"/>
          <w:rFonts w:hint="eastAsia" w:cs="Times New Roman"/>
          <w:sz w:val="32"/>
          <w:szCs w:val="32"/>
          <w:lang w:val="en-US" w:eastAsia="zh-CN"/>
        </w:rPr>
        <w:t>县</w:t>
      </w:r>
      <w:r>
        <w:rPr>
          <w:rStyle w:val="10"/>
          <w:rFonts w:hint="eastAsia" w:eastAsia="仿宋_GB2312" w:cs="Times New Roman"/>
          <w:sz w:val="32"/>
          <w:szCs w:val="32"/>
        </w:rPr>
        <w:t>中小学校在校学生和在职教师。</w:t>
      </w:r>
    </w:p>
    <w:p w14:paraId="08A2A63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设手工篆刻、机器篆刻两个类别。每类分为小学生组、中学生组（</w:t>
      </w:r>
      <w:r>
        <w:rPr>
          <w:rFonts w:hint="eastAsia" w:eastAsia="仿宋_GB2312"/>
          <w:sz w:val="32"/>
          <w:szCs w:val="32"/>
        </w:rPr>
        <w:t>含中职学生</w:t>
      </w:r>
      <w:r>
        <w:rPr>
          <w:rStyle w:val="10"/>
          <w:rFonts w:hint="eastAsia" w:eastAsia="仿宋_GB2312" w:cs="Times New Roman"/>
          <w:sz w:val="32"/>
          <w:szCs w:val="32"/>
        </w:rPr>
        <w:t>）、教师组（含幼儿园在职教师）。</w:t>
      </w:r>
    </w:p>
    <w:p w14:paraId="39A8D0D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黑体"/>
          <w:bCs/>
          <w:sz w:val="32"/>
          <w:szCs w:val="32"/>
        </w:rPr>
      </w:pPr>
      <w:r>
        <w:rPr>
          <w:rStyle w:val="10"/>
          <w:rFonts w:hint="eastAsia" w:eastAsia="黑体" w:cs="Times New Roman"/>
          <w:bCs/>
          <w:sz w:val="32"/>
          <w:szCs w:val="32"/>
        </w:rPr>
        <w:t>二、参赛要求</w:t>
      </w:r>
    </w:p>
    <w:p w14:paraId="5B119E15">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leftChars="200"/>
        <w:textAlignment w:val="auto"/>
        <w:rPr>
          <w:rFonts w:ascii="Times New Roman" w:hAnsi="Times New Roman" w:eastAsia="楷体_GB2312" w:cs="Times New Roman"/>
          <w:b/>
          <w:bCs/>
          <w:kern w:val="0"/>
        </w:rPr>
      </w:pPr>
      <w:r>
        <w:rPr>
          <w:rFonts w:hint="eastAsia" w:ascii="Times New Roman" w:hAnsi="Times New Roman" w:eastAsia="楷体_GB2312" w:cs="Times New Roman"/>
          <w:b/>
          <w:bCs/>
          <w:kern w:val="0"/>
        </w:rPr>
        <w:t>（一）内容要求</w:t>
      </w:r>
    </w:p>
    <w:p w14:paraId="3F90DC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Fonts w:hint="eastAsia" w:eastAsia="仿宋_GB2312"/>
          <w:sz w:val="32"/>
          <w:szCs w:val="32"/>
        </w:rPr>
        <w:t>反映中华优秀文化、爱国情怀以及积极向上时代精神的词语、警句、中华古今名人名言</w:t>
      </w:r>
      <w:r>
        <w:rPr>
          <w:rStyle w:val="10"/>
          <w:rFonts w:hint="eastAsia" w:eastAsia="仿宋_GB2312" w:cs="Times New Roman"/>
          <w:sz w:val="32"/>
          <w:szCs w:val="32"/>
        </w:rPr>
        <w:t>。内容应完整、准确。</w:t>
      </w:r>
    </w:p>
    <w:p w14:paraId="3C0DF442">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leftChars="200"/>
        <w:textAlignment w:val="auto"/>
        <w:rPr>
          <w:rFonts w:hint="eastAsia" w:ascii="Times New Roman" w:hAnsi="Times New Roman" w:eastAsia="楷体_GB2312" w:cs="Times New Roman"/>
          <w:b/>
          <w:bCs/>
          <w:kern w:val="0"/>
        </w:rPr>
      </w:pPr>
      <w:r>
        <w:rPr>
          <w:rFonts w:hint="eastAsia" w:ascii="Times New Roman" w:hAnsi="Times New Roman" w:eastAsia="楷体_GB2312" w:cs="Times New Roman"/>
          <w:b/>
          <w:bCs/>
          <w:kern w:val="0"/>
        </w:rPr>
        <w:t>（二）形式要求</w:t>
      </w:r>
    </w:p>
    <w:p w14:paraId="7ED891F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参赛作品内容使用汉字，字体不限。</w:t>
      </w:r>
    </w:p>
    <w:p w14:paraId="38B6DB4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参赛作品材质提倡使用除传统石材以外的各种新型材料，机器篆刻鼓励使用木头、陶瓷、金属等材料。</w:t>
      </w:r>
    </w:p>
    <w:p w14:paraId="1417E21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手工篆刻类：每人限报1件</w:t>
      </w:r>
      <w:r>
        <w:rPr>
          <w:rStyle w:val="10"/>
          <w:rFonts w:hint="eastAsia" w:cs="Times New Roman"/>
          <w:sz w:val="32"/>
          <w:szCs w:val="32"/>
          <w:lang w:eastAsia="zh-CN"/>
        </w:rPr>
        <w:t>印</w:t>
      </w:r>
      <w:r>
        <w:rPr>
          <w:rStyle w:val="10"/>
          <w:rFonts w:hint="eastAsia" w:cs="Times New Roman"/>
          <w:sz w:val="32"/>
          <w:szCs w:val="32"/>
          <w:lang w:val="en-US" w:eastAsia="zh-CN"/>
        </w:rPr>
        <w:t>屏</w:t>
      </w:r>
      <w:r>
        <w:rPr>
          <w:rStyle w:val="10"/>
          <w:rFonts w:hint="eastAsia" w:eastAsia="仿宋_GB2312" w:cs="Times New Roman"/>
          <w:sz w:val="32"/>
          <w:szCs w:val="32"/>
        </w:rPr>
        <w:t>（粘贴印蜕6</w:t>
      </w:r>
      <w:r>
        <w:rPr>
          <w:rFonts w:hint="eastAsia" w:eastAsia="仿宋_GB2312"/>
          <w:sz w:val="32"/>
          <w:szCs w:val="32"/>
        </w:rPr>
        <w:t>—</w:t>
      </w:r>
      <w:r>
        <w:rPr>
          <w:rStyle w:val="10"/>
          <w:rFonts w:hint="eastAsia" w:eastAsia="仿宋_GB2312" w:cs="Times New Roman"/>
          <w:sz w:val="32"/>
          <w:szCs w:val="32"/>
        </w:rPr>
        <w:t>8方，需两个以上边款，作者自行粘贴、题签）。印屏尺寸为138cm×34cm，竖式。</w:t>
      </w:r>
    </w:p>
    <w:p w14:paraId="5835269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机器篆刻类：作者根据设计稿以机器的方式制作篆刻作品的成品，并将钤印出的印蜕以印屏的形式呈现（粘贴印蜕6—8方，需两个以上边款，作者自行粘贴、题签）。印屏尺寸为138cm×34cm，竖式。</w:t>
      </w:r>
    </w:p>
    <w:p w14:paraId="0DA35ECB">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leftChars="200"/>
        <w:textAlignment w:val="auto"/>
        <w:rPr>
          <w:rFonts w:hint="eastAsia" w:ascii="Times New Roman" w:hAnsi="Times New Roman" w:eastAsia="楷体_GB2312" w:cs="Times New Roman"/>
          <w:b/>
          <w:bCs/>
          <w:kern w:val="0"/>
        </w:rPr>
      </w:pPr>
      <w:r>
        <w:rPr>
          <w:rFonts w:hint="eastAsia" w:ascii="Times New Roman" w:hAnsi="Times New Roman" w:eastAsia="楷体_GB2312" w:cs="Times New Roman"/>
          <w:b/>
          <w:bCs/>
          <w:kern w:val="0"/>
        </w:rPr>
        <w:t>（三）提交要求</w:t>
      </w:r>
    </w:p>
    <w:p w14:paraId="332C24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手工篆刻类作品要求在大赛官网上传</w:t>
      </w:r>
      <w:r>
        <w:rPr>
          <w:rStyle w:val="10"/>
          <w:rFonts w:hint="eastAsia" w:cs="Times New Roman"/>
          <w:sz w:val="32"/>
          <w:szCs w:val="32"/>
          <w:lang w:eastAsia="zh-CN"/>
        </w:rPr>
        <w:t>印</w:t>
      </w:r>
      <w:r>
        <w:rPr>
          <w:rStyle w:val="10"/>
          <w:rFonts w:hint="eastAsia" w:cs="Times New Roman"/>
          <w:sz w:val="32"/>
          <w:szCs w:val="32"/>
          <w:lang w:val="en-US" w:eastAsia="zh-CN"/>
        </w:rPr>
        <w:t>屏</w:t>
      </w:r>
      <w:r>
        <w:rPr>
          <w:rStyle w:val="10"/>
          <w:rFonts w:hint="eastAsia" w:eastAsia="仿宋_GB2312" w:cs="Times New Roman"/>
          <w:sz w:val="32"/>
          <w:szCs w:val="32"/>
        </w:rPr>
        <w:t>照片，另附作品释文。</w:t>
      </w:r>
    </w:p>
    <w:p w14:paraId="02D69AE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机器篆刻类作品要求在大赛官网上传</w:t>
      </w:r>
      <w:r>
        <w:rPr>
          <w:rStyle w:val="10"/>
          <w:rFonts w:hint="eastAsia" w:cs="Times New Roman"/>
          <w:sz w:val="32"/>
          <w:szCs w:val="32"/>
          <w:lang w:eastAsia="zh-CN"/>
        </w:rPr>
        <w:t>印</w:t>
      </w:r>
      <w:r>
        <w:rPr>
          <w:rStyle w:val="10"/>
          <w:rFonts w:hint="eastAsia" w:cs="Times New Roman"/>
          <w:sz w:val="32"/>
          <w:szCs w:val="32"/>
          <w:lang w:val="en-US" w:eastAsia="zh-CN"/>
        </w:rPr>
        <w:t>屏</w:t>
      </w:r>
      <w:r>
        <w:rPr>
          <w:rStyle w:val="10"/>
          <w:rFonts w:hint="eastAsia" w:eastAsia="仿宋_GB2312" w:cs="Times New Roman"/>
          <w:sz w:val="32"/>
          <w:szCs w:val="32"/>
        </w:rPr>
        <w:t>照片、已完成印章实物照片，另附作品释文。</w:t>
      </w:r>
    </w:p>
    <w:p w14:paraId="15E47CD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Style w:val="10"/>
          <w:rFonts w:eastAsia="仿宋_GB2312"/>
          <w:sz w:val="32"/>
          <w:szCs w:val="32"/>
        </w:rPr>
      </w:pPr>
      <w:r>
        <w:rPr>
          <w:rStyle w:val="10"/>
          <w:rFonts w:hint="eastAsia" w:eastAsia="仿宋_GB2312" w:cs="Times New Roman"/>
          <w:sz w:val="32"/>
          <w:szCs w:val="32"/>
        </w:rPr>
        <w:t>照片格式为JPG或JPEG，大小为1—5M，不超过5张，白色背景、无杂物，须有印面，要求能体现作品整体、局部等效果。</w:t>
      </w:r>
    </w:p>
    <w:p w14:paraId="5188892B">
      <w:pPr>
        <w:keepNext w:val="0"/>
        <w:keepLines w:val="0"/>
        <w:pageBreakBefore w:val="0"/>
        <w:widowControl/>
        <w:numPr>
          <w:ilvl w:val="0"/>
          <w:numId w:val="0"/>
        </w:numPr>
        <w:shd w:val="clear" w:color="auto" w:fill="FFFFFF"/>
        <w:kinsoku/>
        <w:wordWrap/>
        <w:topLinePunct w:val="0"/>
        <w:autoSpaceDE/>
        <w:autoSpaceDN/>
        <w:bidi w:val="0"/>
        <w:adjustRightInd w:val="0"/>
        <w:snapToGrid w:val="0"/>
        <w:spacing w:line="560" w:lineRule="exact"/>
        <w:ind w:leftChars="200"/>
        <w:textAlignment w:val="auto"/>
        <w:rPr>
          <w:rFonts w:hint="eastAsia" w:ascii="Times New Roman" w:hAnsi="Times New Roman" w:eastAsia="楷体_GB2312" w:cs="Times New Roman"/>
          <w:b/>
          <w:bCs/>
          <w:kern w:val="0"/>
        </w:rPr>
      </w:pPr>
      <w:r>
        <w:rPr>
          <w:rFonts w:hint="eastAsia" w:ascii="Times New Roman" w:hAnsi="Times New Roman" w:eastAsia="楷体_GB2312" w:cs="Times New Roman"/>
          <w:b/>
          <w:bCs/>
          <w:kern w:val="0"/>
        </w:rPr>
        <w:t>（四）其他要求</w:t>
      </w:r>
    </w:p>
    <w:p w14:paraId="1E139C7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Style w:val="10"/>
          <w:rFonts w:hint="eastAsia" w:eastAsia="仿宋_GB2312" w:cs="Times New Roman"/>
          <w:sz w:val="32"/>
          <w:szCs w:val="32"/>
        </w:rPr>
      </w:pPr>
      <w:r>
        <w:rPr>
          <w:rStyle w:val="10"/>
          <w:rFonts w:hint="eastAsia" w:cs="Times New Roman"/>
          <w:sz w:val="32"/>
          <w:szCs w:val="32"/>
          <w:lang w:val="en-US" w:eastAsia="zh-CN"/>
        </w:rPr>
        <w:t>1.</w:t>
      </w:r>
      <w:r>
        <w:rPr>
          <w:rStyle w:val="10"/>
          <w:rFonts w:hint="eastAsia" w:eastAsia="仿宋_GB2312" w:cs="Times New Roman"/>
          <w:sz w:val="32"/>
          <w:szCs w:val="32"/>
        </w:rPr>
        <w:t>参赛作品应为参赛者独立创作。</w:t>
      </w:r>
      <w:r>
        <w:rPr>
          <w:rFonts w:hint="eastAsia" w:eastAsia="仿宋_GB2312"/>
          <w:sz w:val="32"/>
          <w:szCs w:val="32"/>
        </w:rPr>
        <w:t>参赛者应使用规范汉字准确填写姓名、作品名称、所在单位或学校等信息。</w:t>
      </w:r>
      <w:r>
        <w:rPr>
          <w:rStyle w:val="10"/>
          <w:rFonts w:hint="eastAsia" w:eastAsia="仿宋_GB2312" w:cs="Times New Roman"/>
          <w:sz w:val="32"/>
          <w:szCs w:val="32"/>
        </w:rPr>
        <w:t>作品进入评审阶段后，相关信息不得更改。每人限报1名指导教师，教师组参赛者不填写指导教师。</w:t>
      </w:r>
    </w:p>
    <w:p w14:paraId="58CD8412">
      <w:pPr>
        <w:keepNext w:val="0"/>
        <w:keepLines w:val="0"/>
        <w:pageBreakBefore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rPr>
      </w:pPr>
      <w:r>
        <w:rPr>
          <w:rFonts w:hint="eastAsia" w:ascii="Times New Roman" w:hAnsi="Times New Roman" w:cs="Times New Roman"/>
          <w:b/>
          <w:bCs/>
          <w:sz w:val="32"/>
          <w:szCs w:val="32"/>
          <w:lang w:val="en-US" w:eastAsia="zh-CN"/>
        </w:rPr>
        <w:t>2.参赛者须登录国家大赛官网参加语言文字知识及篆刻常识测评。</w:t>
      </w:r>
      <w:r>
        <w:rPr>
          <w:rFonts w:hint="eastAsia" w:ascii="Times New Roman" w:hAnsi="Times New Roman" w:cs="Times New Roman"/>
          <w:sz w:val="32"/>
          <w:szCs w:val="32"/>
          <w:lang w:val="en-US" w:eastAsia="zh-CN"/>
        </w:rPr>
        <w:t>测评可多次进行，系统确定最高分为最终成绩（测评成绩不计入复赛），60分以上为测评合格，合格者方可报名参赛。</w:t>
      </w:r>
    </w:p>
    <w:p w14:paraId="2A5D10A5">
      <w:pPr>
        <w:keepNext w:val="0"/>
        <w:keepLines w:val="0"/>
        <w:pageBreakBefore w:val="0"/>
        <w:numPr>
          <w:ilvl w:val="0"/>
          <w:numId w:val="0"/>
        </w:numPr>
        <w:kinsoku/>
        <w:wordWrap/>
        <w:overflowPunct w:val="0"/>
        <w:topLinePunct w:val="0"/>
        <w:autoSpaceDE/>
        <w:autoSpaceDN/>
        <w:bidi w:val="0"/>
        <w:adjustRightInd w:val="0"/>
        <w:snapToGrid w:val="0"/>
        <w:spacing w:line="560" w:lineRule="exact"/>
        <w:ind w:leftChars="200"/>
        <w:textAlignment w:val="auto"/>
        <w:rPr>
          <w:rFonts w:eastAsia="黑体"/>
          <w:bCs/>
          <w:szCs w:val="32"/>
        </w:rPr>
      </w:pPr>
      <w:r>
        <w:rPr>
          <w:rFonts w:hint="eastAsia" w:eastAsia="黑体"/>
          <w:bCs/>
          <w:szCs w:val="32"/>
          <w:lang w:val="en-US" w:eastAsia="zh-CN"/>
        </w:rPr>
        <w:t>三、</w:t>
      </w:r>
      <w:r>
        <w:rPr>
          <w:rFonts w:eastAsia="黑体"/>
          <w:bCs/>
          <w:szCs w:val="32"/>
        </w:rPr>
        <w:t>参赛方式</w:t>
      </w:r>
    </w:p>
    <w:p w14:paraId="5211DE3A">
      <w:pPr>
        <w:keepNext w:val="0"/>
        <w:keepLines w:val="0"/>
        <w:pageBreakBefore w:val="0"/>
        <w:numPr>
          <w:ilvl w:val="0"/>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Cs w:val="32"/>
          <w:lang w:val="en-US" w:eastAsia="zh-CN"/>
        </w:rPr>
      </w:pPr>
      <w:r>
        <w:rPr>
          <w:szCs w:val="32"/>
        </w:rPr>
        <w:t>各</w:t>
      </w:r>
      <w:r>
        <w:rPr>
          <w:rFonts w:hint="eastAsia"/>
          <w:szCs w:val="32"/>
          <w:lang w:val="en-US" w:eastAsia="zh-CN"/>
        </w:rPr>
        <w:t>学校</w:t>
      </w:r>
      <w:r>
        <w:rPr>
          <w:rFonts w:hint="eastAsia"/>
          <w:szCs w:val="32"/>
        </w:rPr>
        <w:t>可</w:t>
      </w:r>
      <w:r>
        <w:t>自行组织活动</w:t>
      </w:r>
      <w:r>
        <w:rPr>
          <w:szCs w:val="32"/>
        </w:rPr>
        <w:t>，</w:t>
      </w:r>
      <w:r>
        <w:rPr>
          <w:rFonts w:hint="eastAsia"/>
          <w:szCs w:val="32"/>
        </w:rPr>
        <w:t>遴选推荐作品参加</w:t>
      </w:r>
      <w:r>
        <w:rPr>
          <w:rFonts w:hint="eastAsia"/>
          <w:szCs w:val="32"/>
          <w:lang w:val="en-US" w:eastAsia="zh-CN"/>
        </w:rPr>
        <w:t>县</w:t>
      </w:r>
      <w:r>
        <w:rPr>
          <w:rFonts w:hint="eastAsia"/>
          <w:szCs w:val="32"/>
        </w:rPr>
        <w:t>级比赛，或由参赛者自行参赛。</w:t>
      </w:r>
    </w:p>
    <w:p w14:paraId="4F940E5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b w:val="0"/>
          <w:bCs/>
          <w:kern w:val="0"/>
        </w:rPr>
      </w:pPr>
      <w:r>
        <w:rPr>
          <w:rFonts w:hint="eastAsia" w:ascii="黑体" w:hAnsi="黑体" w:eastAsia="黑体" w:cs="黑体"/>
          <w:b w:val="0"/>
          <w:bCs/>
          <w:szCs w:val="32"/>
          <w:lang w:val="en-US" w:eastAsia="zh-CN"/>
        </w:rPr>
        <w:t>四、</w:t>
      </w:r>
      <w:r>
        <w:rPr>
          <w:rFonts w:hint="eastAsia" w:ascii="黑体" w:hAnsi="黑体" w:eastAsia="黑体" w:cs="黑体"/>
          <w:b w:val="0"/>
          <w:bCs/>
          <w:szCs w:val="32"/>
        </w:rPr>
        <w:t>赛程安排</w:t>
      </w:r>
    </w:p>
    <w:p w14:paraId="73D1240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kern w:val="0"/>
          <w:highlight w:val="yellow"/>
          <w:lang w:val="en-US" w:eastAsia="zh-CN"/>
        </w:rPr>
      </w:pPr>
      <w:r>
        <w:rPr>
          <w:rFonts w:hint="eastAsia" w:ascii="楷体_GB2312" w:hAnsi="楷体_GB2312" w:eastAsia="楷体_GB2312" w:cs="楷体_GB2312"/>
          <w:b/>
          <w:bCs w:val="0"/>
          <w:kern w:val="0"/>
          <w:lang w:val="en-US" w:eastAsia="zh-CN"/>
        </w:rPr>
        <w:t>（一）基层遴选推荐</w:t>
      </w:r>
      <w:r>
        <w:rPr>
          <w:rFonts w:hint="eastAsia" w:ascii="楷体_GB2312" w:hAnsi="楷体_GB2312" w:eastAsia="楷体_GB2312" w:cs="楷体_GB2312"/>
          <w:b/>
          <w:bCs w:val="0"/>
          <w:kern w:val="0"/>
          <w:highlight w:val="none"/>
          <w:lang w:val="en-US" w:eastAsia="zh-CN"/>
        </w:rPr>
        <w:t>（5月31日前）</w:t>
      </w:r>
    </w:p>
    <w:p w14:paraId="19AE7EFB">
      <w:pPr>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cs="仿宋_GB2312"/>
          <w:color w:val="auto"/>
          <w:u w:val="none"/>
          <w:lang w:val="en-US" w:eastAsia="zh-CN"/>
        </w:rPr>
      </w:pPr>
      <w:r>
        <w:rPr>
          <w:rFonts w:hint="eastAsia" w:ascii="仿宋_GB2312" w:hAnsi="仿宋_GB2312" w:eastAsia="仿宋_GB2312" w:cs="仿宋_GB2312"/>
          <w:b w:val="0"/>
          <w:bCs/>
          <w:kern w:val="0"/>
          <w:lang w:val="en-US" w:eastAsia="zh-CN"/>
        </w:rPr>
        <w:t>各</w:t>
      </w:r>
      <w:r>
        <w:rPr>
          <w:rFonts w:hint="eastAsia" w:ascii="仿宋_GB2312" w:hAnsi="仿宋_GB2312" w:cs="仿宋_GB2312"/>
          <w:b w:val="0"/>
          <w:bCs/>
          <w:kern w:val="0"/>
          <w:lang w:val="en-US" w:eastAsia="zh-CN"/>
        </w:rPr>
        <w:t>学校</w:t>
      </w:r>
      <w:r>
        <w:rPr>
          <w:rFonts w:hint="eastAsia" w:ascii="仿宋_GB2312" w:hAnsi="仿宋_GB2312" w:eastAsia="仿宋_GB2312" w:cs="仿宋_GB2312"/>
          <w:b w:val="0"/>
          <w:bCs/>
          <w:kern w:val="0"/>
          <w:lang w:val="en-US" w:eastAsia="zh-CN"/>
        </w:rPr>
        <w:t>组织举办</w:t>
      </w:r>
      <w:r>
        <w:rPr>
          <w:rFonts w:hint="eastAsia" w:ascii="仿宋_GB2312" w:hAnsi="仿宋_GB2312" w:cs="仿宋_GB2312"/>
          <w:b w:val="0"/>
          <w:bCs/>
          <w:kern w:val="0"/>
          <w:lang w:val="en-US" w:eastAsia="zh-CN"/>
        </w:rPr>
        <w:t>篆刻</w:t>
      </w:r>
      <w:r>
        <w:rPr>
          <w:rFonts w:hint="eastAsia" w:ascii="仿宋_GB2312" w:hAnsi="仿宋_GB2312" w:eastAsia="仿宋_GB2312" w:cs="仿宋_GB2312"/>
          <w:b w:val="0"/>
          <w:bCs/>
          <w:kern w:val="0"/>
          <w:lang w:val="en-US" w:eastAsia="zh-CN"/>
        </w:rPr>
        <w:t>相关活动，组织参赛者登录大赛官网参加语言文字知识及</w:t>
      </w:r>
      <w:r>
        <w:rPr>
          <w:rFonts w:hint="eastAsia" w:ascii="仿宋_GB2312" w:hAnsi="仿宋_GB2312" w:cs="仿宋_GB2312"/>
          <w:b w:val="0"/>
          <w:bCs/>
          <w:kern w:val="0"/>
          <w:lang w:val="en-US" w:eastAsia="zh-CN"/>
        </w:rPr>
        <w:t>篆刻</w:t>
      </w:r>
      <w:r>
        <w:rPr>
          <w:rFonts w:hint="eastAsia" w:ascii="仿宋_GB2312" w:hAnsi="仿宋_GB2312" w:eastAsia="仿宋_GB2312" w:cs="仿宋_GB2312"/>
          <w:b w:val="0"/>
          <w:bCs/>
          <w:kern w:val="0"/>
          <w:lang w:val="en-US" w:eastAsia="zh-CN"/>
        </w:rPr>
        <w:t>常识测试，推荐优秀作品参加</w:t>
      </w:r>
      <w:r>
        <w:rPr>
          <w:rFonts w:hint="eastAsia" w:ascii="仿宋_GB2312" w:hAnsi="仿宋_GB2312" w:cs="仿宋_GB2312"/>
          <w:b w:val="0"/>
          <w:bCs/>
          <w:kern w:val="0"/>
          <w:lang w:val="en-US" w:eastAsia="zh-CN"/>
        </w:rPr>
        <w:t>县</w:t>
      </w:r>
      <w:r>
        <w:rPr>
          <w:rFonts w:hint="eastAsia" w:ascii="仿宋_GB2312" w:hAnsi="仿宋_GB2312" w:eastAsia="仿宋_GB2312" w:cs="仿宋_GB2312"/>
          <w:b w:val="0"/>
          <w:bCs/>
          <w:kern w:val="0"/>
          <w:lang w:val="en-US" w:eastAsia="zh-CN"/>
        </w:rPr>
        <w:t>级比赛，</w:t>
      </w:r>
      <w:r>
        <w:rPr>
          <w:rFonts w:hint="eastAsia" w:ascii="Times New Roman" w:hAnsi="Times New Roman" w:cs="Times New Roman"/>
          <w:szCs w:val="32"/>
          <w:lang w:val="en-US" w:eastAsia="zh-CN"/>
        </w:rPr>
        <w:t>于</w:t>
      </w:r>
      <w:r>
        <w:rPr>
          <w:rFonts w:hint="eastAsia" w:cs="Times New Roman"/>
          <w:szCs w:val="32"/>
          <w:lang w:val="en-US" w:eastAsia="zh-CN"/>
        </w:rPr>
        <w:t>5</w:t>
      </w:r>
      <w:r>
        <w:rPr>
          <w:rFonts w:hint="eastAsia" w:ascii="Times New Roman" w:hAnsi="Times New Roman" w:cs="Times New Roman"/>
          <w:szCs w:val="32"/>
          <w:highlight w:val="none"/>
          <w:lang w:val="en-US" w:eastAsia="zh-CN"/>
        </w:rPr>
        <w:t>月</w:t>
      </w:r>
      <w:r>
        <w:rPr>
          <w:rFonts w:hint="eastAsia" w:cs="Times New Roman"/>
          <w:szCs w:val="32"/>
          <w:highlight w:val="none"/>
          <w:lang w:val="en-US" w:eastAsia="zh-CN"/>
        </w:rPr>
        <w:t>31</w:t>
      </w:r>
      <w:r>
        <w:rPr>
          <w:rFonts w:hint="eastAsia" w:ascii="Times New Roman" w:hAnsi="Times New Roman" w:cs="Times New Roman"/>
          <w:szCs w:val="32"/>
          <w:highlight w:val="none"/>
          <w:lang w:val="en-US" w:eastAsia="zh-CN"/>
        </w:rPr>
        <w:t>日前</w:t>
      </w:r>
      <w:r>
        <w:rPr>
          <w:rFonts w:hint="eastAsia" w:ascii="Times New Roman" w:hAnsi="Times New Roman" w:cs="Times New Roman"/>
          <w:szCs w:val="32"/>
          <w:lang w:val="en-US" w:eastAsia="zh-CN"/>
        </w:rPr>
        <w:t>完成作品</w:t>
      </w:r>
      <w:r>
        <w:rPr>
          <w:rStyle w:val="10"/>
          <w:rFonts w:hint="eastAsia"/>
          <w:sz w:val="32"/>
          <w:szCs w:val="48"/>
          <w:lang w:val="en-US" w:eastAsia="zh-CN"/>
        </w:rPr>
        <w:t>印蜕图片、</w:t>
      </w:r>
      <w:r>
        <w:rPr>
          <w:rStyle w:val="10"/>
          <w:rFonts w:hint="eastAsia" w:eastAsia="仿宋_GB2312" w:cs="Times New Roman"/>
          <w:sz w:val="32"/>
          <w:szCs w:val="32"/>
        </w:rPr>
        <w:t>作品释文</w:t>
      </w:r>
      <w:r>
        <w:rPr>
          <w:rStyle w:val="10"/>
          <w:rFonts w:hint="eastAsia" w:cs="Times New Roman"/>
          <w:sz w:val="32"/>
          <w:szCs w:val="32"/>
          <w:lang w:val="en-US" w:eastAsia="zh-CN"/>
        </w:rPr>
        <w:t>和</w:t>
      </w:r>
      <w:r>
        <w:rPr>
          <w:rFonts w:hint="eastAsia" w:ascii="Times New Roman" w:hAnsi="Times New Roman" w:cs="Times New Roman"/>
          <w:szCs w:val="32"/>
          <w:lang w:val="en-US" w:eastAsia="zh-CN"/>
        </w:rPr>
        <w:t>参赛信息报送。</w:t>
      </w:r>
      <w:r>
        <w:rPr>
          <w:rFonts w:ascii="仿宋_GB2312" w:hAnsi="宋体" w:eastAsia="仿宋_GB2312" w:cs="仿宋_GB2312"/>
          <w:i w:val="0"/>
          <w:iCs w:val="0"/>
          <w:caps w:val="0"/>
          <w:color w:val="000000"/>
          <w:spacing w:val="0"/>
          <w:sz w:val="32"/>
          <w:szCs w:val="32"/>
          <w:shd w:val="clear" w:fill="FFFFFF"/>
        </w:rPr>
        <w:t>县局将</w:t>
      </w:r>
      <w:r>
        <w:rPr>
          <w:rFonts w:hint="eastAsia" w:ascii="仿宋_GB2312" w:hAnsi="宋体" w:cs="仿宋_GB2312"/>
          <w:i w:val="0"/>
          <w:iCs w:val="0"/>
          <w:caps w:val="0"/>
          <w:color w:val="000000"/>
          <w:spacing w:val="0"/>
          <w:sz w:val="32"/>
          <w:szCs w:val="32"/>
          <w:shd w:val="clear" w:fill="FFFFFF"/>
          <w:lang w:val="en-US" w:eastAsia="zh-CN"/>
        </w:rPr>
        <w:t>对作品</w:t>
      </w:r>
      <w:r>
        <w:rPr>
          <w:rFonts w:ascii="仿宋_GB2312" w:hAnsi="宋体" w:eastAsia="仿宋_GB2312" w:cs="仿宋_GB2312"/>
          <w:i w:val="0"/>
          <w:iCs w:val="0"/>
          <w:caps w:val="0"/>
          <w:color w:val="000000"/>
          <w:spacing w:val="0"/>
          <w:sz w:val="32"/>
          <w:szCs w:val="32"/>
          <w:shd w:val="clear" w:fill="FFFFFF"/>
        </w:rPr>
        <w:t>集中评审，择优上报市局</w:t>
      </w:r>
      <w:r>
        <w:rPr>
          <w:rFonts w:hint="eastAsia" w:ascii="仿宋_GB2312" w:hAnsi="宋体" w:cs="仿宋_GB2312"/>
          <w:i w:val="0"/>
          <w:iCs w:val="0"/>
          <w:caps w:val="0"/>
          <w:color w:val="000000"/>
          <w:spacing w:val="0"/>
          <w:sz w:val="32"/>
          <w:szCs w:val="32"/>
          <w:shd w:val="clear" w:fill="FFFFFF"/>
          <w:lang w:val="en-US" w:eastAsia="zh-CN"/>
        </w:rPr>
        <w:t>参赛</w:t>
      </w:r>
      <w:r>
        <w:rPr>
          <w:rFonts w:ascii="仿宋_GB2312" w:hAnsi="宋体" w:eastAsia="仿宋_GB2312" w:cs="仿宋_GB2312"/>
          <w:i w:val="0"/>
          <w:iCs w:val="0"/>
          <w:caps w:val="0"/>
          <w:color w:val="000000"/>
          <w:spacing w:val="0"/>
          <w:sz w:val="32"/>
          <w:szCs w:val="32"/>
          <w:shd w:val="clear" w:fill="FFFFFF"/>
        </w:rPr>
        <w:t>。</w:t>
      </w:r>
    </w:p>
    <w:p w14:paraId="582519A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kern w:val="0"/>
          <w:lang w:val="en-US" w:eastAsia="zh-CN"/>
        </w:rPr>
      </w:pPr>
      <w:r>
        <w:rPr>
          <w:rFonts w:hint="eastAsia" w:ascii="仿宋_GB2312" w:hAnsi="仿宋_GB2312" w:eastAsia="仿宋_GB2312" w:cs="仿宋_GB2312"/>
          <w:b w:val="0"/>
          <w:bCs/>
          <w:kern w:val="0"/>
          <w:lang w:val="en-US" w:eastAsia="zh-CN"/>
        </w:rPr>
        <w:t>1.以集体名义参赛的须统一填写《作品信息表》（见附件</w:t>
      </w:r>
      <w:r>
        <w:rPr>
          <w:rFonts w:hint="eastAsia" w:ascii="仿宋_GB2312" w:hAnsi="仿宋_GB2312" w:cs="仿宋_GB2312"/>
          <w:b w:val="0"/>
          <w:bCs/>
          <w:kern w:val="0"/>
          <w:lang w:val="en-US" w:eastAsia="zh-CN"/>
        </w:rPr>
        <w:t>5</w:t>
      </w:r>
      <w:r>
        <w:rPr>
          <w:rFonts w:hint="eastAsia" w:ascii="仿宋_GB2312" w:hAnsi="仿宋_GB2312" w:eastAsia="仿宋_GB2312" w:cs="仿宋_GB2312"/>
          <w:b w:val="0"/>
          <w:bCs/>
          <w:kern w:val="0"/>
          <w:lang w:val="en-US" w:eastAsia="zh-CN"/>
        </w:rPr>
        <w:t>，加盖公章pdf版和excel版）发送至指定邮箱</w:t>
      </w:r>
      <w:r>
        <w:rPr>
          <w:rFonts w:ascii="仿宋_GB2312" w:hAnsi="宋体" w:eastAsia="仿宋_GB2312" w:cs="仿宋_GB2312"/>
          <w:i w:val="0"/>
          <w:iCs w:val="0"/>
          <w:caps w:val="0"/>
          <w:color w:val="000000"/>
          <w:spacing w:val="0"/>
          <w:sz w:val="32"/>
          <w:szCs w:val="32"/>
          <w:shd w:val="clear" w:fill="FFFFFF"/>
        </w:rPr>
        <w:t>pcjjyg20</w:t>
      </w:r>
      <w:r>
        <w:rPr>
          <w:rFonts w:hint="eastAsia" w:ascii="仿宋_GB2312" w:hAnsi="宋体" w:cs="仿宋_GB2312"/>
          <w:i w:val="0"/>
          <w:iCs w:val="0"/>
          <w:caps w:val="0"/>
          <w:color w:val="000000"/>
          <w:spacing w:val="0"/>
          <w:sz w:val="32"/>
          <w:szCs w:val="32"/>
          <w:shd w:val="clear" w:fill="FFFFFF"/>
          <w:lang w:val="en-US" w:eastAsia="zh-CN"/>
        </w:rPr>
        <w:t>24</w:t>
      </w:r>
      <w:r>
        <w:rPr>
          <w:rFonts w:ascii="仿宋_GB2312" w:hAnsi="宋体" w:eastAsia="仿宋_GB2312" w:cs="仿宋_GB2312"/>
          <w:i w:val="0"/>
          <w:iCs w:val="0"/>
          <w:caps w:val="0"/>
          <w:color w:val="000000"/>
          <w:spacing w:val="0"/>
          <w:sz w:val="32"/>
          <w:szCs w:val="32"/>
          <w:shd w:val="clear" w:fill="FFFFFF"/>
        </w:rPr>
        <w:t>@163.com</w:t>
      </w:r>
      <w:r>
        <w:rPr>
          <w:rFonts w:hint="eastAsia" w:ascii="仿宋_GB2312" w:hAnsi="仿宋_GB2312" w:eastAsia="仿宋_GB2312" w:cs="仿宋_GB2312"/>
          <w:b w:val="0"/>
          <w:bCs/>
          <w:kern w:val="0"/>
          <w:lang w:val="en-US" w:eastAsia="zh-CN"/>
        </w:rPr>
        <w:t>，邮件标题格式为“单位名称+第七届参赛作品</w:t>
      </w:r>
      <w:r>
        <w:rPr>
          <w:rFonts w:hint="eastAsia" w:ascii="仿宋_GB2312" w:hAnsi="仿宋_GB2312" w:cs="仿宋_GB2312"/>
          <w:b w:val="0"/>
          <w:bCs/>
          <w:kern w:val="0"/>
          <w:lang w:val="en-US" w:eastAsia="zh-CN"/>
        </w:rPr>
        <w:t>信息</w:t>
      </w:r>
      <w:r>
        <w:rPr>
          <w:rFonts w:hint="eastAsia" w:ascii="仿宋_GB2312" w:hAnsi="仿宋_GB2312" w:eastAsia="仿宋_GB2312" w:cs="仿宋_GB2312"/>
          <w:b w:val="0"/>
          <w:bCs/>
          <w:kern w:val="0"/>
          <w:lang w:val="en-US" w:eastAsia="zh-CN"/>
        </w:rPr>
        <w:t>表”。</w:t>
      </w:r>
    </w:p>
    <w:p w14:paraId="33276EF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b w:val="0"/>
          <w:bCs/>
          <w:kern w:val="0"/>
          <w:lang w:val="en-US" w:eastAsia="zh-CN"/>
        </w:rPr>
      </w:pPr>
      <w:r>
        <w:rPr>
          <w:rFonts w:hint="eastAsia" w:ascii="仿宋_GB2312" w:hAnsi="仿宋_GB2312" w:eastAsia="仿宋_GB2312" w:cs="仿宋_GB2312"/>
          <w:b w:val="0"/>
          <w:bCs/>
          <w:kern w:val="0"/>
          <w:lang w:val="en-US" w:eastAsia="zh-CN"/>
        </w:rPr>
        <w:t>2.以个人名义参赛的须</w:t>
      </w:r>
      <w:r>
        <w:rPr>
          <w:rFonts w:hint="eastAsia" w:ascii="Times New Roman" w:hAnsi="Times New Roman" w:cs="Times New Roman"/>
          <w:szCs w:val="32"/>
          <w:lang w:val="en-US" w:eastAsia="zh-CN"/>
        </w:rPr>
        <w:t>扫描参赛报名二维码</w:t>
      </w:r>
      <w:r>
        <w:rPr>
          <w:rFonts w:hint="eastAsia" w:ascii="Times New Roman" w:hAnsi="Times New Roman" w:cs="Times New Roman"/>
          <w:szCs w:val="32"/>
          <w:highlight w:val="none"/>
          <w:lang w:val="en-US" w:eastAsia="zh-CN"/>
        </w:rPr>
        <w:t>（见附件7），</w:t>
      </w:r>
      <w:r>
        <w:rPr>
          <w:rFonts w:hint="eastAsia" w:ascii="仿宋_GB2312" w:hAnsi="仿宋_GB2312" w:eastAsia="仿宋_GB2312" w:cs="仿宋_GB2312"/>
          <w:b w:val="0"/>
          <w:bCs/>
          <w:kern w:val="0"/>
          <w:lang w:val="en-US" w:eastAsia="zh-CN"/>
        </w:rPr>
        <w:t>填写参赛信息表（见附件</w:t>
      </w:r>
      <w:r>
        <w:rPr>
          <w:rFonts w:hint="eastAsia" w:ascii="仿宋_GB2312" w:hAnsi="仿宋_GB2312" w:cs="仿宋_GB2312"/>
          <w:b w:val="0"/>
          <w:bCs/>
          <w:kern w:val="0"/>
          <w:lang w:val="en-US" w:eastAsia="zh-CN"/>
        </w:rPr>
        <w:t>6</w:t>
      </w:r>
      <w:r>
        <w:rPr>
          <w:rFonts w:hint="eastAsia" w:ascii="仿宋_GB2312" w:hAnsi="仿宋_GB2312" w:eastAsia="仿宋_GB2312" w:cs="仿宋_GB2312"/>
          <w:b w:val="0"/>
          <w:bCs/>
          <w:kern w:val="0"/>
          <w:lang w:val="en-US" w:eastAsia="zh-CN"/>
        </w:rPr>
        <w:t>）</w:t>
      </w:r>
      <w:r>
        <w:rPr>
          <w:rFonts w:hint="eastAsia" w:ascii="仿宋_GB2312" w:hAnsi="仿宋_GB2312" w:cs="仿宋_GB2312"/>
          <w:b w:val="0"/>
          <w:bCs/>
          <w:kern w:val="0"/>
          <w:lang w:val="en-US" w:eastAsia="zh-CN"/>
        </w:rPr>
        <w:t>与</w:t>
      </w:r>
      <w:r>
        <w:rPr>
          <w:rFonts w:hint="eastAsia" w:ascii="仿宋_GB2312" w:hAnsi="仿宋_GB2312" w:eastAsia="仿宋_GB2312" w:cs="仿宋_GB2312"/>
          <w:b w:val="0"/>
          <w:bCs/>
          <w:kern w:val="0"/>
          <w:lang w:val="en-US" w:eastAsia="zh-CN"/>
        </w:rPr>
        <w:t>作品</w:t>
      </w:r>
      <w:r>
        <w:rPr>
          <w:rStyle w:val="10"/>
          <w:rFonts w:hint="eastAsia"/>
          <w:sz w:val="32"/>
          <w:szCs w:val="48"/>
          <w:lang w:val="en-US" w:eastAsia="zh-CN"/>
        </w:rPr>
        <w:t>印蜕图片</w:t>
      </w:r>
      <w:r>
        <w:rPr>
          <w:rFonts w:hint="eastAsia" w:ascii="仿宋_GB2312" w:hAnsi="仿宋_GB2312" w:cs="仿宋_GB2312"/>
          <w:b w:val="0"/>
          <w:bCs/>
          <w:kern w:val="0"/>
          <w:lang w:val="en-US" w:eastAsia="zh-CN"/>
        </w:rPr>
        <w:t>一同报送至承办方（咸阳师范学院）邮箱。</w:t>
      </w:r>
    </w:p>
    <w:p w14:paraId="714174A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kern w:val="0"/>
          <w:lang w:val="en-US" w:eastAsia="zh-CN"/>
        </w:rPr>
      </w:pPr>
      <w:r>
        <w:rPr>
          <w:rFonts w:hint="eastAsia" w:ascii="楷体_GB2312" w:hAnsi="楷体_GB2312" w:eastAsia="楷体_GB2312" w:cs="楷体_GB2312"/>
          <w:b/>
          <w:bCs w:val="0"/>
          <w:kern w:val="0"/>
          <w:lang w:val="en-US" w:eastAsia="zh-CN"/>
        </w:rPr>
        <w:t>（二）省级遴选推荐（7月15日前）</w:t>
      </w:r>
    </w:p>
    <w:p w14:paraId="6707F0B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Style w:val="10"/>
          <w:rFonts w:hint="eastAsia"/>
          <w:sz w:val="32"/>
          <w:szCs w:val="48"/>
        </w:rPr>
      </w:pPr>
      <w:r>
        <w:rPr>
          <w:rFonts w:hint="eastAsia" w:ascii="仿宋_GB2312" w:hAnsi="仿宋_GB2312" w:eastAsia="仿宋_GB2312" w:cs="仿宋_GB2312"/>
          <w:b w:val="0"/>
          <w:bCs/>
          <w:kern w:val="0"/>
          <w:lang w:val="en-US" w:eastAsia="zh-CN"/>
        </w:rPr>
        <w:t>1.</w:t>
      </w:r>
      <w:r>
        <w:rPr>
          <w:rFonts w:hint="eastAsia" w:ascii="仿宋_GB2312" w:hAnsi="仿宋_GB2312" w:cs="仿宋_GB2312"/>
          <w:b w:val="0"/>
          <w:bCs/>
          <w:kern w:val="0"/>
          <w:lang w:val="en-US" w:eastAsia="zh-CN"/>
        </w:rPr>
        <w:t>作品</w:t>
      </w:r>
      <w:r>
        <w:rPr>
          <w:rFonts w:hint="eastAsia" w:ascii="仿宋_GB2312" w:hAnsi="仿宋_GB2312" w:eastAsia="仿宋_GB2312" w:cs="仿宋_GB2312"/>
          <w:b w:val="0"/>
          <w:bCs/>
          <w:kern w:val="0"/>
          <w:lang w:val="en-US" w:eastAsia="zh-CN"/>
        </w:rPr>
        <w:t>预选</w:t>
      </w:r>
      <w:r>
        <w:rPr>
          <w:rFonts w:hint="eastAsia" w:ascii="仿宋_GB2312" w:hAnsi="仿宋_GB2312" w:cs="仿宋_GB2312"/>
          <w:b w:val="0"/>
          <w:bCs/>
          <w:kern w:val="0"/>
          <w:lang w:val="en-US" w:eastAsia="zh-CN"/>
        </w:rPr>
        <w:t>。对参赛者报送的作品</w:t>
      </w:r>
      <w:r>
        <w:rPr>
          <w:rStyle w:val="10"/>
          <w:rFonts w:hint="eastAsia"/>
          <w:sz w:val="32"/>
          <w:szCs w:val="48"/>
          <w:lang w:val="en-US" w:eastAsia="zh-CN"/>
        </w:rPr>
        <w:t>印蜕进行</w:t>
      </w:r>
      <w:r>
        <w:rPr>
          <w:rFonts w:hint="eastAsia" w:ascii="仿宋_GB2312" w:hAnsi="仿宋_GB2312" w:cs="仿宋_GB2312"/>
          <w:b w:val="0"/>
          <w:bCs/>
          <w:kern w:val="0"/>
          <w:lang w:val="en-US" w:eastAsia="zh-CN"/>
        </w:rPr>
        <w:t>预选，通过预选后参赛者需按照要求</w:t>
      </w:r>
      <w:r>
        <w:rPr>
          <w:rStyle w:val="10"/>
          <w:rFonts w:hint="eastAsia"/>
          <w:sz w:val="32"/>
          <w:szCs w:val="48"/>
        </w:rPr>
        <w:t>寄送印蜕及印屏实物作品，参赛印蜕及印屏</w:t>
      </w:r>
      <w:r>
        <w:rPr>
          <w:rStyle w:val="10"/>
          <w:rFonts w:hint="eastAsia"/>
          <w:sz w:val="32"/>
          <w:szCs w:val="48"/>
          <w:lang w:val="en-US" w:eastAsia="zh-CN"/>
        </w:rPr>
        <w:t>实物</w:t>
      </w:r>
      <w:r>
        <w:rPr>
          <w:rStyle w:val="10"/>
          <w:rFonts w:hint="eastAsia"/>
          <w:sz w:val="32"/>
          <w:szCs w:val="48"/>
        </w:rPr>
        <w:t>不予退还。实物作品提交时间和方式以承办方通知为准。</w:t>
      </w:r>
    </w:p>
    <w:p w14:paraId="691CD23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Style w:val="10"/>
          <w:rFonts w:hint="default"/>
          <w:sz w:val="32"/>
          <w:szCs w:val="48"/>
          <w:lang w:val="en-US" w:eastAsia="zh-CN"/>
        </w:rPr>
      </w:pPr>
      <w:r>
        <w:rPr>
          <w:rStyle w:val="10"/>
          <w:rFonts w:hint="eastAsia"/>
          <w:sz w:val="32"/>
          <w:szCs w:val="48"/>
          <w:lang w:val="en-US" w:eastAsia="zh-CN"/>
        </w:rPr>
        <w:t>2.作品复审。对参赛作品进行复审，</w:t>
      </w:r>
      <w:r>
        <w:rPr>
          <w:rFonts w:hint="eastAsia" w:ascii="仿宋_GB2312" w:hAnsi="仿宋_GB2312" w:eastAsia="仿宋_GB2312" w:cs="仿宋_GB2312"/>
          <w:b w:val="0"/>
          <w:bCs/>
          <w:kern w:val="0"/>
          <w:lang w:val="en-US" w:eastAsia="zh-CN"/>
        </w:rPr>
        <w:t>确定入围全国决赛作品名单及省级获奖名单</w:t>
      </w:r>
      <w:r>
        <w:rPr>
          <w:rFonts w:hint="eastAsia" w:ascii="仿宋_GB2312" w:hAnsi="仿宋_GB2312" w:cs="仿宋_GB2312"/>
          <w:b w:val="0"/>
          <w:bCs/>
          <w:kern w:val="0"/>
          <w:lang w:val="en-US" w:eastAsia="zh-CN"/>
        </w:rPr>
        <w:t>。</w:t>
      </w:r>
      <w:r>
        <w:rPr>
          <w:rFonts w:hint="eastAsia" w:ascii="Times New Roman" w:hAnsi="Times New Roman" w:cs="Times New Roman"/>
          <w:color w:val="auto"/>
          <w:lang w:val="en-US" w:eastAsia="zh-CN"/>
        </w:rPr>
        <w:t>省级获奖名单将在省教育厅网站进行公示、公布。</w:t>
      </w:r>
    </w:p>
    <w:p w14:paraId="4582EA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kern w:val="0"/>
          <w:lang w:val="en-US" w:eastAsia="zh-CN"/>
        </w:rPr>
      </w:pPr>
      <w:r>
        <w:rPr>
          <w:rFonts w:hint="eastAsia" w:ascii="仿宋_GB2312" w:hAnsi="仿宋_GB2312" w:cs="仿宋_GB2312"/>
          <w:b w:val="0"/>
          <w:bCs/>
          <w:kern w:val="0"/>
          <w:lang w:val="en-US" w:eastAsia="zh-CN"/>
        </w:rPr>
        <w:t>3</w:t>
      </w:r>
      <w:r>
        <w:rPr>
          <w:rFonts w:hint="eastAsia" w:ascii="仿宋_GB2312" w:hAnsi="仿宋_GB2312" w:eastAsia="仿宋_GB2312" w:cs="仿宋_GB2312"/>
          <w:b w:val="0"/>
          <w:bCs/>
          <w:kern w:val="0"/>
          <w:lang w:val="en-US" w:eastAsia="zh-CN"/>
        </w:rPr>
        <w:t>.推荐作品参加国赛。组织入围全国决赛的参赛者按照大赛要求完成作品上传。</w:t>
      </w:r>
    </w:p>
    <w:p w14:paraId="00ADFD7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val="0"/>
          <w:kern w:val="0"/>
          <w:lang w:val="en-US" w:eastAsia="zh-CN"/>
        </w:rPr>
      </w:pPr>
      <w:r>
        <w:rPr>
          <w:rFonts w:hint="eastAsia" w:ascii="楷体_GB2312" w:hAnsi="楷体_GB2312" w:eastAsia="楷体_GB2312" w:cs="楷体_GB2312"/>
          <w:b/>
          <w:bCs w:val="0"/>
          <w:kern w:val="0"/>
          <w:lang w:val="en-US" w:eastAsia="zh-CN"/>
        </w:rPr>
        <w:t>（三）作品展演（9月）</w:t>
      </w:r>
    </w:p>
    <w:p w14:paraId="7116D25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kern w:val="0"/>
          <w:lang w:val="en-US" w:eastAsia="zh-CN"/>
        </w:rPr>
      </w:pPr>
      <w:r>
        <w:rPr>
          <w:rFonts w:hint="eastAsia" w:ascii="仿宋_GB2312" w:hAnsi="仿宋_GB2312" w:eastAsia="仿宋_GB2312" w:cs="仿宋_GB2312"/>
          <w:b w:val="0"/>
          <w:bCs/>
          <w:kern w:val="0"/>
          <w:lang w:val="en-US" w:eastAsia="zh-CN"/>
        </w:rPr>
        <w:t>将结合推普周活动，择期举行优秀作品展</w:t>
      </w:r>
      <w:r>
        <w:rPr>
          <w:rFonts w:hint="default" w:ascii="仿宋_GB2312" w:hAnsi="仿宋_GB2312" w:cs="仿宋_GB2312"/>
          <w:b w:val="0"/>
          <w:bCs/>
          <w:kern w:val="0"/>
          <w:lang w:eastAsia="zh-CN"/>
        </w:rPr>
        <w:t>示</w:t>
      </w:r>
      <w:r>
        <w:rPr>
          <w:rFonts w:hint="eastAsia" w:ascii="仿宋_GB2312" w:hAnsi="仿宋_GB2312" w:eastAsia="仿宋_GB2312" w:cs="仿宋_GB2312"/>
          <w:b w:val="0"/>
          <w:bCs/>
          <w:kern w:val="0"/>
          <w:lang w:val="en-US" w:eastAsia="zh-CN"/>
        </w:rPr>
        <w:t>活动</w:t>
      </w:r>
    </w:p>
    <w:p w14:paraId="41838CF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szCs w:val="32"/>
        </w:rPr>
      </w:pPr>
      <w:r>
        <w:rPr>
          <w:rFonts w:hint="eastAsia" w:ascii="黑体" w:hAnsi="黑体" w:eastAsia="黑体" w:cs="黑体"/>
          <w:b w:val="0"/>
          <w:bCs/>
          <w:szCs w:val="32"/>
          <w:lang w:val="en-US" w:eastAsia="zh-CN"/>
        </w:rPr>
        <w:t>五</w:t>
      </w:r>
      <w:r>
        <w:rPr>
          <w:rFonts w:hint="eastAsia" w:ascii="黑体" w:hAnsi="黑体" w:eastAsia="黑体" w:cs="黑体"/>
          <w:b w:val="0"/>
          <w:bCs/>
          <w:szCs w:val="32"/>
        </w:rPr>
        <w:t>、联系方式</w:t>
      </w:r>
    </w:p>
    <w:p w14:paraId="7B54C197">
      <w:pPr>
        <w:keepNext w:val="0"/>
        <w:keepLines w:val="0"/>
        <w:pageBreakBefore w:val="0"/>
        <w:widowControl/>
        <w:shd w:val="clear" w:color="auto" w:fill="FFFFFF"/>
        <w:tabs>
          <w:tab w:val="left" w:pos="5130"/>
        </w:tabs>
        <w:kinsoku/>
        <w:wordWrap/>
        <w:overflowPunct/>
        <w:topLinePunct w:val="0"/>
        <w:autoSpaceDE/>
        <w:autoSpaceDN/>
        <w:bidi w:val="0"/>
        <w:adjustRightInd w:val="0"/>
        <w:snapToGrid w:val="0"/>
        <w:spacing w:line="560" w:lineRule="exact"/>
        <w:ind w:left="0" w:leftChars="0" w:firstLine="640" w:firstLineChars="200"/>
        <w:textAlignment w:val="auto"/>
        <w:rPr>
          <w:szCs w:val="32"/>
        </w:rPr>
      </w:pPr>
      <w:r>
        <w:rPr>
          <w:rFonts w:hint="eastAsia"/>
          <w:szCs w:val="32"/>
        </w:rPr>
        <w:t>联系人</w:t>
      </w:r>
      <w:r>
        <w:rPr>
          <w:rFonts w:hint="eastAsia"/>
          <w:szCs w:val="32"/>
          <w:lang w:eastAsia="zh-CN"/>
        </w:rPr>
        <w:t>：</w:t>
      </w:r>
      <w:r>
        <w:rPr>
          <w:rFonts w:hint="eastAsia"/>
          <w:szCs w:val="32"/>
        </w:rPr>
        <w:t>于</w:t>
      </w:r>
      <w:r>
        <w:rPr>
          <w:rFonts w:hint="eastAsia"/>
          <w:szCs w:val="32"/>
          <w:lang w:val="en-US" w:eastAsia="zh-CN"/>
        </w:rPr>
        <w:t>老师</w:t>
      </w:r>
      <w:r>
        <w:rPr>
          <w:szCs w:val="32"/>
        </w:rPr>
        <w:tab/>
      </w:r>
    </w:p>
    <w:p w14:paraId="047540E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szCs w:val="32"/>
        </w:rPr>
      </w:pPr>
      <w:r>
        <w:rPr>
          <w:rFonts w:hint="eastAsia"/>
          <w:szCs w:val="32"/>
        </w:rPr>
        <w:t>电  话：15264263933</w:t>
      </w:r>
    </w:p>
    <w:p w14:paraId="5C044A3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szCs w:val="32"/>
        </w:rPr>
      </w:pPr>
      <w:r>
        <w:rPr>
          <w:rFonts w:hint="eastAsia"/>
          <w:szCs w:val="32"/>
        </w:rPr>
        <w:t>邮  箱：321697693@qq.com</w:t>
      </w:r>
    </w:p>
    <w:p w14:paraId="4D79F76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pPr>
      <w:r>
        <w:rPr>
          <w:rFonts w:hint="eastAsia"/>
          <w:szCs w:val="32"/>
        </w:rPr>
        <w:t>地  址：咸阳市渭城区文林路东段咸阳师范学院于右任书法学</w:t>
      </w:r>
      <w:r>
        <w:rPr>
          <w:rFonts w:hint="default"/>
          <w:szCs w:val="32"/>
        </w:rPr>
        <w:t>院</w:t>
      </w:r>
      <w:r>
        <w:rPr>
          <w:rFonts w:hint="eastAsia"/>
          <w:szCs w:val="32"/>
        </w:rPr>
        <w:t>（712000）</w:t>
      </w:r>
    </w:p>
    <w:p w14:paraId="47D7C4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3C3396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A24BE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62CBC8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23C2F4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B11F0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68A3F8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31FA4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575748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1052E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6BFBD0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24ED0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47AA7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044E43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0CAAC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1E836D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5A6F76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19EC4CF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rPr>
      </w:pPr>
    </w:p>
    <w:p w14:paraId="7DAADD53">
      <w:pPr>
        <w:pageBreakBefore w:val="0"/>
        <w:kinsoku/>
        <w:wordWrap/>
        <w:overflowPunct/>
        <w:topLinePunct w:val="0"/>
        <w:autoSpaceDE/>
        <w:autoSpaceDN/>
        <w:bidi w:val="0"/>
        <w:adjustRightInd w:val="0"/>
        <w:snapToGrid w:val="0"/>
        <w:spacing w:line="360" w:lineRule="auto"/>
        <w:rPr>
          <w:rFonts w:hint="eastAsia" w:eastAsia="黑体" w:cs="黑体"/>
          <w:kern w:val="44"/>
          <w:szCs w:val="32"/>
          <w:lang w:val="en-US" w:eastAsia="zh-CN"/>
        </w:rPr>
      </w:pPr>
    </w:p>
    <w:p w14:paraId="51B0C222">
      <w:pPr>
        <w:pageBreakBefore w:val="0"/>
        <w:kinsoku/>
        <w:wordWrap/>
        <w:overflowPunct/>
        <w:topLinePunct w:val="0"/>
        <w:autoSpaceDE/>
        <w:autoSpaceDN/>
        <w:bidi w:val="0"/>
        <w:adjustRightInd w:val="0"/>
        <w:snapToGrid w:val="0"/>
        <w:spacing w:line="360" w:lineRule="auto"/>
        <w:rPr>
          <w:rFonts w:hint="eastAsia" w:eastAsia="黑体" w:cs="黑体"/>
          <w:kern w:val="44"/>
          <w:szCs w:val="32"/>
          <w:lang w:val="en-US" w:eastAsia="zh-CN"/>
        </w:rPr>
      </w:pPr>
    </w:p>
    <w:p w14:paraId="5D17A735">
      <w:pPr>
        <w:pageBreakBefore w:val="0"/>
        <w:kinsoku/>
        <w:wordWrap/>
        <w:overflowPunct/>
        <w:topLinePunct w:val="0"/>
        <w:autoSpaceDE/>
        <w:autoSpaceDN/>
        <w:bidi w:val="0"/>
        <w:adjustRightInd w:val="0"/>
        <w:snapToGrid w:val="0"/>
        <w:spacing w:line="360" w:lineRule="auto"/>
        <w:rPr>
          <w:rFonts w:hint="default" w:eastAsia="黑体" w:cs="黑体"/>
          <w:kern w:val="44"/>
          <w:szCs w:val="32"/>
          <w:lang w:val="en-US" w:eastAsia="zh-CN"/>
        </w:rPr>
      </w:pPr>
      <w:r>
        <w:rPr>
          <w:rFonts w:hint="eastAsia" w:eastAsia="黑体" w:cs="黑体"/>
          <w:kern w:val="44"/>
          <w:szCs w:val="32"/>
          <w:lang w:val="en-US" w:eastAsia="zh-CN"/>
        </w:rPr>
        <w:t>附件4</w:t>
      </w:r>
    </w:p>
    <w:p w14:paraId="58740BE8">
      <w:pPr>
        <w:pageBreakBefore w:val="0"/>
        <w:kinsoku/>
        <w:wordWrap/>
        <w:overflowPunct w:val="0"/>
        <w:topLinePunct w:val="0"/>
        <w:autoSpaceDE/>
        <w:autoSpaceDN/>
        <w:bidi w:val="0"/>
        <w:adjustRightInd w:val="0"/>
        <w:snapToGrid w:val="0"/>
        <w:spacing w:line="360" w:lineRule="auto"/>
        <w:ind w:firstLine="440" w:firstLineChars="100"/>
        <w:jc w:val="both"/>
        <w:rPr>
          <w:rFonts w:eastAsia="方正小标宋简体" w:cs="方正小标宋简体"/>
          <w:sz w:val="44"/>
          <w:szCs w:val="44"/>
          <w:highlight w:val="none"/>
        </w:rPr>
      </w:pPr>
      <w:r>
        <w:rPr>
          <w:rFonts w:hint="eastAsia" w:eastAsia="方正小标宋简体"/>
          <w:sz w:val="44"/>
          <w:szCs w:val="44"/>
          <w:highlight w:val="none"/>
        </w:rPr>
        <w:t>第七届“诗教中国”诗词讲解大赛方案</w:t>
      </w:r>
    </w:p>
    <w:p w14:paraId="54D97D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第七届中华经典诵写讲大赛“诗教中国”诗词讲解大赛（以下简称讲解大赛）由北京师范大学、高等教育出版社承办</w:t>
      </w:r>
      <w:r>
        <w:rPr>
          <w:rFonts w:hint="eastAsia" w:eastAsia="仿宋_GB2312" w:cs="仿宋_GB2312"/>
          <w:sz w:val="32"/>
          <w:szCs w:val="32"/>
        </w:rPr>
        <w:t>。</w:t>
      </w:r>
      <w:r>
        <w:rPr>
          <w:rFonts w:hint="eastAsia" w:eastAsia="仿宋_GB2312"/>
          <w:sz w:val="32"/>
          <w:szCs w:val="32"/>
        </w:rPr>
        <w:t>方案如下。</w:t>
      </w:r>
    </w:p>
    <w:p w14:paraId="593C579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6" w:firstLineChars="200"/>
        <w:textAlignment w:val="auto"/>
        <w:rPr>
          <w:rFonts w:eastAsia="黑体"/>
          <w:sz w:val="32"/>
          <w:szCs w:val="32"/>
        </w:rPr>
      </w:pPr>
      <w:r>
        <w:rPr>
          <w:rFonts w:hint="eastAsia" w:eastAsia="黑体"/>
          <w:spacing w:val="4"/>
          <w:sz w:val="32"/>
          <w:szCs w:val="32"/>
        </w:rPr>
        <w:t>一、参赛对象与组别</w:t>
      </w:r>
    </w:p>
    <w:p w14:paraId="3EFCFE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参赛对象为</w:t>
      </w:r>
      <w:r>
        <w:rPr>
          <w:rFonts w:hint="eastAsia"/>
          <w:sz w:val="32"/>
          <w:szCs w:val="32"/>
          <w:lang w:val="en-US" w:eastAsia="zh-CN"/>
        </w:rPr>
        <w:t>全县</w:t>
      </w:r>
      <w:r>
        <w:rPr>
          <w:rFonts w:hint="eastAsia" w:eastAsia="仿宋_GB2312"/>
          <w:sz w:val="32"/>
          <w:szCs w:val="32"/>
        </w:rPr>
        <w:t>中小学生</w:t>
      </w:r>
      <w:r>
        <w:rPr>
          <w:rFonts w:hint="eastAsia"/>
          <w:sz w:val="32"/>
          <w:szCs w:val="32"/>
          <w:lang w:val="en-US" w:eastAsia="zh-CN"/>
        </w:rPr>
        <w:t>及</w:t>
      </w:r>
      <w:r>
        <w:rPr>
          <w:rFonts w:hint="eastAsia" w:eastAsia="仿宋_GB2312"/>
          <w:sz w:val="32"/>
          <w:szCs w:val="32"/>
        </w:rPr>
        <w:t>在职教师。</w:t>
      </w:r>
    </w:p>
    <w:p w14:paraId="4B27E45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分为小学教师组、中学教师组（含中职教师）、</w:t>
      </w:r>
      <w:r>
        <w:rPr>
          <w:rFonts w:hint="eastAsia" w:eastAsia="仿宋_GB2312" w:cs="仿宋_GB2312"/>
          <w:sz w:val="32"/>
          <w:szCs w:val="32"/>
        </w:rPr>
        <w:t>小学生组、中学生组、</w:t>
      </w:r>
      <w:r>
        <w:rPr>
          <w:rFonts w:hint="eastAsia" w:cs="仿宋_GB2312"/>
          <w:sz w:val="32"/>
          <w:szCs w:val="32"/>
          <w:lang w:val="en-US" w:eastAsia="zh-CN"/>
        </w:rPr>
        <w:t>中职</w:t>
      </w:r>
      <w:r>
        <w:rPr>
          <w:rFonts w:hint="eastAsia" w:eastAsia="仿宋_GB2312" w:cs="仿宋_GB2312"/>
          <w:sz w:val="32"/>
          <w:szCs w:val="32"/>
        </w:rPr>
        <w:t>学生组</w:t>
      </w:r>
      <w:r>
        <w:rPr>
          <w:rFonts w:hint="eastAsia" w:eastAsia="仿宋_GB2312"/>
          <w:sz w:val="32"/>
          <w:szCs w:val="32"/>
        </w:rPr>
        <w:t>共</w:t>
      </w:r>
      <w:r>
        <w:rPr>
          <w:rFonts w:hint="eastAsia"/>
          <w:sz w:val="32"/>
          <w:szCs w:val="32"/>
          <w:lang w:val="en-US" w:eastAsia="zh-CN"/>
        </w:rPr>
        <w:t>5</w:t>
      </w:r>
      <w:r>
        <w:rPr>
          <w:rFonts w:hint="eastAsia" w:eastAsia="仿宋_GB2312"/>
          <w:sz w:val="32"/>
          <w:szCs w:val="32"/>
        </w:rPr>
        <w:t>个组别。</w:t>
      </w:r>
    </w:p>
    <w:p w14:paraId="73F86CA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6" w:firstLineChars="200"/>
        <w:textAlignment w:val="auto"/>
        <w:rPr>
          <w:rFonts w:eastAsia="黑体"/>
          <w:spacing w:val="4"/>
          <w:sz w:val="32"/>
          <w:szCs w:val="32"/>
        </w:rPr>
      </w:pPr>
      <w:r>
        <w:rPr>
          <w:rFonts w:hint="eastAsia" w:eastAsia="黑体"/>
          <w:spacing w:val="4"/>
          <w:sz w:val="32"/>
          <w:szCs w:val="32"/>
        </w:rPr>
        <w:t>二、参赛要求</w:t>
      </w:r>
    </w:p>
    <w:p w14:paraId="5600F0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z w:val="32"/>
          <w:szCs w:val="32"/>
        </w:rPr>
      </w:pPr>
      <w:r>
        <w:rPr>
          <w:rFonts w:eastAsia="楷体"/>
          <w:spacing w:val="3"/>
          <w:sz w:val="32"/>
          <w:szCs w:val="32"/>
        </w:rPr>
        <w:t>（一）内容要求</w:t>
      </w:r>
    </w:p>
    <w:p w14:paraId="4D02512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讲解须使用国家通用语言文字，内容应选自中小学（含中职）统编语文教材中的一首经典诗词作品。</w:t>
      </w:r>
    </w:p>
    <w:p w14:paraId="26CAA68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参赛教师应广泛阅读相关书籍，按照课堂教学相关要求，遵循诗词教育基本规律和学术规范，录制以诗词教学为主要内容的微课视频。</w:t>
      </w:r>
    </w:p>
    <w:p w14:paraId="5E0391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参赛学生应广泛阅读相关书籍，结合个人经历与感受，</w:t>
      </w:r>
      <w:r>
        <w:rPr>
          <w:rFonts w:hint="eastAsia" w:eastAsia="仿宋_GB2312"/>
          <w:kern w:val="0"/>
          <w:sz w:val="32"/>
          <w:szCs w:val="32"/>
        </w:rPr>
        <w:t>讲解诗词作品，并阐述诗词的意义与价值，使用多媒体及其他创新形式录制讲解视频</w:t>
      </w:r>
      <w:r>
        <w:rPr>
          <w:rFonts w:hint="eastAsia" w:eastAsia="仿宋_GB2312"/>
          <w:sz w:val="32"/>
          <w:szCs w:val="32"/>
        </w:rPr>
        <w:t>。</w:t>
      </w:r>
    </w:p>
    <w:p w14:paraId="6942BAF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（二）形式要求</w:t>
      </w:r>
    </w:p>
    <w:p w14:paraId="31A4C44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6935501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eastAsia="仿宋_GB2312"/>
          <w:kern w:val="0"/>
          <w:sz w:val="32"/>
          <w:szCs w:val="32"/>
        </w:rPr>
        <w:t>应使用正确表示国家版图的地图，</w:t>
      </w:r>
      <w:r>
        <w:rPr>
          <w:rFonts w:hint="eastAsia" w:eastAsia="仿宋_GB2312"/>
          <w:sz w:val="32"/>
          <w:szCs w:val="32"/>
        </w:rPr>
        <w:t>不得出现与大赛无关的条幅、角标等。</w:t>
      </w:r>
    </w:p>
    <w:p w14:paraId="5978210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（三）提交要求</w:t>
      </w:r>
    </w:p>
    <w:p w14:paraId="61456DA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每人限报1件作品，限报1名指导教师。同一作品的参赛者不得同时署名该作品的指导教师。指导多个作品获奖的指导教师不重复获得优秀指导教师奖。</w:t>
      </w:r>
    </w:p>
    <w:p w14:paraId="24E3B1E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参赛者应使用规范汉字准确填写姓名、作品名称、所在单位或学校等信息。作品提交日期截止后，相关信息不得更改。</w:t>
      </w:r>
    </w:p>
    <w:p w14:paraId="654F53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6" w:firstLineChars="200"/>
        <w:textAlignment w:val="auto"/>
        <w:rPr>
          <w:rFonts w:eastAsia="黑体"/>
          <w:spacing w:val="4"/>
          <w:sz w:val="32"/>
          <w:szCs w:val="32"/>
        </w:rPr>
      </w:pPr>
      <w:r>
        <w:rPr>
          <w:rFonts w:hint="eastAsia" w:eastAsia="黑体"/>
          <w:spacing w:val="4"/>
          <w:sz w:val="32"/>
          <w:szCs w:val="32"/>
        </w:rPr>
        <w:t>三、赛程安排</w:t>
      </w:r>
    </w:p>
    <w:p w14:paraId="12F9E00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（一）初赛：</w:t>
      </w:r>
      <w:r>
        <w:rPr>
          <w:rFonts w:hint="eastAsia" w:eastAsia="楷体"/>
          <w:spacing w:val="3"/>
          <w:sz w:val="32"/>
          <w:szCs w:val="32"/>
        </w:rPr>
        <w:t>2025年</w:t>
      </w:r>
      <w:r>
        <w:rPr>
          <w:rFonts w:eastAsia="楷体"/>
          <w:spacing w:val="3"/>
          <w:sz w:val="32"/>
          <w:szCs w:val="32"/>
        </w:rPr>
        <w:t>5</w:t>
      </w:r>
      <w:r>
        <w:rPr>
          <w:rFonts w:hint="eastAsia" w:eastAsia="楷体"/>
          <w:spacing w:val="3"/>
          <w:sz w:val="32"/>
          <w:szCs w:val="32"/>
        </w:rPr>
        <w:t>月</w:t>
      </w:r>
      <w:r>
        <w:rPr>
          <w:rFonts w:eastAsia="楷体"/>
          <w:spacing w:val="3"/>
          <w:sz w:val="32"/>
          <w:szCs w:val="32"/>
        </w:rPr>
        <w:t>31日前</w:t>
      </w:r>
    </w:p>
    <w:p w14:paraId="7FDFBD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参赛者登录大赛网站官网自主报名参赛</w:t>
      </w:r>
      <w:r>
        <w:rPr>
          <w:rFonts w:hint="eastAsia" w:ascii="Times New Roman" w:hAnsi="Times New Roman" w:eastAsia="仿宋_GB2312" w:cs="Times New Roman"/>
          <w:sz w:val="32"/>
          <w:szCs w:val="32"/>
        </w:rPr>
        <w:t>。参赛者按照参赛指引自行完成</w:t>
      </w:r>
      <w:bookmarkStart w:id="0" w:name="OLE_LINK35"/>
      <w:bookmarkStart w:id="1" w:name="OLE_LINK34"/>
      <w:r>
        <w:rPr>
          <w:rFonts w:hint="eastAsia" w:ascii="Times New Roman" w:hAnsi="Times New Roman" w:eastAsia="仿宋_GB2312" w:cs="Times New Roman"/>
          <w:sz w:val="32"/>
          <w:szCs w:val="32"/>
        </w:rPr>
        <w:t>语言文字知识及诗词常识初赛测评。</w:t>
      </w:r>
      <w:bookmarkEnd w:id="0"/>
      <w:bookmarkEnd w:id="1"/>
      <w:r>
        <w:rPr>
          <w:rFonts w:hint="eastAsia" w:ascii="Times New Roman" w:hAnsi="Times New Roman" w:eastAsia="仿宋_GB2312" w:cs="Times New Roman"/>
          <w:sz w:val="32"/>
          <w:szCs w:val="32"/>
        </w:rPr>
        <w:t>每人可进行多次测评，系统确定最高分为最终成绩（初赛测评成绩不计入复赛），60分以上为测评合格，测评合格者方可在大赛官网提交参赛作品视频，时间截至5月31日24:00。</w:t>
      </w:r>
    </w:p>
    <w:p w14:paraId="50216E0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（二）复赛：</w:t>
      </w:r>
      <w:r>
        <w:rPr>
          <w:rFonts w:hint="eastAsia" w:eastAsia="楷体"/>
          <w:spacing w:val="3"/>
          <w:sz w:val="32"/>
          <w:szCs w:val="32"/>
        </w:rPr>
        <w:t>2025年</w:t>
      </w:r>
      <w:r>
        <w:rPr>
          <w:rFonts w:eastAsia="楷体"/>
          <w:spacing w:val="3"/>
          <w:sz w:val="32"/>
          <w:szCs w:val="32"/>
        </w:rPr>
        <w:t>7</w:t>
      </w:r>
      <w:r>
        <w:rPr>
          <w:rFonts w:hint="eastAsia" w:eastAsia="楷体"/>
          <w:spacing w:val="3"/>
          <w:sz w:val="32"/>
          <w:szCs w:val="32"/>
        </w:rPr>
        <w:t>月</w:t>
      </w:r>
      <w:r>
        <w:rPr>
          <w:rFonts w:eastAsia="楷体"/>
          <w:spacing w:val="3"/>
          <w:sz w:val="32"/>
          <w:szCs w:val="32"/>
        </w:rPr>
        <w:t>15</w:t>
      </w:r>
      <w:r>
        <w:rPr>
          <w:rFonts w:hint="eastAsia" w:eastAsia="楷体"/>
          <w:spacing w:val="3"/>
          <w:sz w:val="32"/>
          <w:szCs w:val="32"/>
        </w:rPr>
        <w:t>日</w:t>
      </w:r>
      <w:r>
        <w:rPr>
          <w:rFonts w:eastAsia="楷体"/>
          <w:spacing w:val="3"/>
          <w:sz w:val="32"/>
          <w:szCs w:val="32"/>
        </w:rPr>
        <w:t>前</w:t>
      </w:r>
    </w:p>
    <w:p w14:paraId="13A48C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分赛项执委会组织专家评审，按参赛作品评审成绩确定入围决赛的参赛者（入围比例不超过10%），于7月15日前确定入围决赛的作品。</w:t>
      </w:r>
    </w:p>
    <w:p w14:paraId="434A86E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（三）决赛：</w:t>
      </w:r>
      <w:r>
        <w:rPr>
          <w:rFonts w:hint="eastAsia" w:eastAsia="楷体"/>
          <w:spacing w:val="3"/>
          <w:sz w:val="32"/>
          <w:szCs w:val="32"/>
        </w:rPr>
        <w:t>2025年9月30</w:t>
      </w:r>
      <w:r>
        <w:rPr>
          <w:rFonts w:eastAsia="楷体"/>
          <w:spacing w:val="3"/>
          <w:sz w:val="32"/>
          <w:szCs w:val="32"/>
        </w:rPr>
        <w:t>日前</w:t>
      </w:r>
    </w:p>
    <w:p w14:paraId="46C55DF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决赛分为半决赛和总决赛。半决赛由分赛项执委会组织专家对入围作品进行评审，在符合大赛要求的前提下，根据成绩排序，确定获得三等奖和优秀奖的作品。总决赛通过现场比赛方式（时间地点另行通知）确定一等奖和二等奖作品。</w:t>
      </w:r>
    </w:p>
    <w:p w14:paraId="614FEC4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2" w:firstLineChars="200"/>
        <w:textAlignment w:val="auto"/>
        <w:outlineLvl w:val="2"/>
        <w:rPr>
          <w:rFonts w:eastAsia="楷体"/>
          <w:spacing w:val="3"/>
          <w:sz w:val="32"/>
          <w:szCs w:val="32"/>
        </w:rPr>
      </w:pPr>
      <w:r>
        <w:rPr>
          <w:rFonts w:eastAsia="楷体"/>
          <w:spacing w:val="3"/>
          <w:sz w:val="32"/>
          <w:szCs w:val="32"/>
        </w:rPr>
        <w:t>（四）展示：2025</w:t>
      </w:r>
      <w:r>
        <w:rPr>
          <w:rFonts w:hint="eastAsia" w:eastAsia="楷体"/>
          <w:spacing w:val="3"/>
          <w:sz w:val="32"/>
          <w:szCs w:val="32"/>
        </w:rPr>
        <w:t>年10月至12</w:t>
      </w:r>
      <w:r>
        <w:rPr>
          <w:rFonts w:eastAsia="楷体"/>
          <w:spacing w:val="3"/>
          <w:sz w:val="32"/>
          <w:szCs w:val="32"/>
        </w:rPr>
        <w:t>月</w:t>
      </w:r>
    </w:p>
    <w:p w14:paraId="65581BC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优秀作品将在相关媒体平台进行展示，部分获奖选手将参与线上线下专题展示。</w:t>
      </w:r>
    </w:p>
    <w:p w14:paraId="1145DF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56" w:firstLineChars="200"/>
        <w:textAlignment w:val="auto"/>
        <w:rPr>
          <w:rFonts w:eastAsia="黑体"/>
          <w:spacing w:val="4"/>
          <w:sz w:val="32"/>
          <w:szCs w:val="32"/>
        </w:rPr>
      </w:pPr>
      <w:r>
        <w:rPr>
          <w:rFonts w:hint="eastAsia" w:eastAsia="黑体"/>
          <w:spacing w:val="4"/>
          <w:sz w:val="32"/>
          <w:szCs w:val="32"/>
        </w:rPr>
        <w:t>四、其他事项</w:t>
      </w:r>
    </w:p>
    <w:p w14:paraId="0A975B9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关于各赛段名单公示、决赛具体要求等未尽事宜均通过大赛官网发布通知。</w:t>
      </w:r>
    </w:p>
    <w:p w14:paraId="4A08D74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联系人：北京师范大学颜老师，高等教育出版社罗老师</w:t>
      </w:r>
    </w:p>
    <w:p w14:paraId="6CE9295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  话：010-58807994，010-58556398（工作日9:00—11:30，14:30—17:30接听咨询）</w:t>
      </w:r>
    </w:p>
    <w:p w14:paraId="02029BE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sz w:val="32"/>
          <w:szCs w:val="32"/>
        </w:rPr>
        <w:sectPr>
          <w:footerReference r:id="rId5" w:type="first"/>
          <w:headerReference r:id="rId3" w:type="default"/>
          <w:footerReference r:id="rId4" w:type="default"/>
          <w:pgSz w:w="11906" w:h="16838"/>
          <w:pgMar w:top="1644" w:right="1474" w:bottom="1474" w:left="1644" w:header="851" w:footer="1134" w:gutter="0"/>
          <w:pgNumType w:fmt="decimal"/>
          <w:cols w:space="720" w:num="1"/>
          <w:docGrid w:linePitch="435" w:charSpace="0"/>
        </w:sectPr>
      </w:pPr>
      <w:r>
        <w:rPr>
          <w:rFonts w:hint="eastAsia" w:ascii="Times New Roman" w:hAnsi="Times New Roman" w:eastAsia="仿宋_GB2312" w:cs="Times New Roman"/>
          <w:sz w:val="32"/>
          <w:szCs w:val="32"/>
        </w:rPr>
        <w:t>邮  箱：sjzg2025@163.com</w:t>
      </w:r>
    </w:p>
    <w:p w14:paraId="74869055">
      <w:pPr>
        <w:adjustRightInd w:val="0"/>
        <w:snapToGrid w:val="0"/>
        <w:spacing w:line="560" w:lineRule="exact"/>
        <w:jc w:val="right"/>
        <w:rPr>
          <w:rFonts w:eastAsia="FangSong_GB2312"/>
          <w:sz w:val="32"/>
          <w:szCs w:val="32"/>
        </w:rPr>
      </w:pPr>
    </w:p>
    <w:p w14:paraId="0F3A27FC">
      <w:pPr>
        <w:adjustRightInd w:val="0"/>
        <w:snapToGrid w:val="0"/>
        <w:spacing w:after="156" w:afterLines="50" w:line="560" w:lineRule="exact"/>
        <w:rPr>
          <w:rFonts w:hint="eastAsia" w:eastAsia="黑体" w:cs="FangSong_GB2312"/>
          <w:sz w:val="32"/>
          <w:szCs w:val="28"/>
          <w:lang w:val="en-US" w:eastAsia="zh-CN"/>
        </w:rPr>
      </w:pPr>
      <w:r>
        <w:rPr>
          <w:rFonts w:hint="eastAsia" w:eastAsia="黑体" w:cs="FangSong_GB2312"/>
          <w:sz w:val="32"/>
          <w:szCs w:val="28"/>
        </w:rPr>
        <w:t>附件</w:t>
      </w:r>
      <w:r>
        <w:rPr>
          <w:rFonts w:hint="eastAsia" w:eastAsia="黑体" w:cs="FangSong_GB2312"/>
          <w:sz w:val="32"/>
          <w:szCs w:val="28"/>
          <w:lang w:val="en-US" w:eastAsia="zh-CN"/>
        </w:rPr>
        <w:t>5：</w:t>
      </w:r>
    </w:p>
    <w:p w14:paraId="26DFE42F">
      <w:pPr>
        <w:adjustRightInd w:val="0"/>
        <w:snapToGrid w:val="0"/>
        <w:spacing w:line="560" w:lineRule="exact"/>
        <w:jc w:val="center"/>
        <w:rPr>
          <w:rFonts w:eastAsia="方正小标宋简体" w:cs="方正小标宋简体"/>
          <w:sz w:val="44"/>
          <w:szCs w:val="44"/>
        </w:rPr>
      </w:pPr>
      <w:r>
        <w:rPr>
          <w:rFonts w:hint="eastAsia" w:eastAsia="方正小标宋简体" w:cs="方正小标宋简体"/>
          <w:sz w:val="44"/>
          <w:szCs w:val="44"/>
        </w:rPr>
        <w:t>第</w:t>
      </w:r>
      <w:r>
        <w:rPr>
          <w:rFonts w:hint="eastAsia" w:eastAsia="方正小标宋简体" w:cs="方正小标宋简体"/>
          <w:sz w:val="44"/>
          <w:szCs w:val="44"/>
          <w:lang w:val="en-US" w:eastAsia="zh-CN"/>
        </w:rPr>
        <w:t>七</w:t>
      </w:r>
      <w:r>
        <w:rPr>
          <w:rFonts w:hint="eastAsia" w:eastAsia="方正小标宋简体" w:cs="方正小标宋简体"/>
          <w:sz w:val="44"/>
          <w:szCs w:val="44"/>
        </w:rPr>
        <w:t>届中华经典诵写讲大赛</w:t>
      </w:r>
      <w:r>
        <w:rPr>
          <w:rFonts w:hint="eastAsia" w:eastAsia="方正小标宋简体" w:cs="方正小标宋简体"/>
          <w:sz w:val="44"/>
          <w:szCs w:val="44"/>
          <w:lang w:val="en-US" w:eastAsia="zh-CN"/>
        </w:rPr>
        <w:t>参赛</w:t>
      </w:r>
      <w:r>
        <w:rPr>
          <w:rFonts w:hint="eastAsia" w:eastAsia="方正小标宋简体" w:cs="方正小标宋简体"/>
          <w:sz w:val="44"/>
          <w:szCs w:val="44"/>
        </w:rPr>
        <w:t>作品</w:t>
      </w:r>
      <w:r>
        <w:rPr>
          <w:rFonts w:hint="eastAsia" w:eastAsia="方正小标宋简体" w:cs="方正小标宋简体"/>
          <w:sz w:val="44"/>
          <w:szCs w:val="44"/>
          <w:lang w:val="en-US" w:eastAsia="zh-CN"/>
        </w:rPr>
        <w:t>信息</w:t>
      </w:r>
      <w:r>
        <w:rPr>
          <w:rFonts w:hint="eastAsia" w:eastAsia="方正小标宋简体" w:cs="方正小标宋简体"/>
          <w:sz w:val="44"/>
          <w:szCs w:val="44"/>
        </w:rPr>
        <w:t>表</w:t>
      </w:r>
    </w:p>
    <w:p w14:paraId="0E9C54A3">
      <w:pPr>
        <w:adjustRightInd w:val="0"/>
        <w:snapToGrid w:val="0"/>
        <w:spacing w:line="400" w:lineRule="exact"/>
        <w:jc w:val="left"/>
        <w:rPr>
          <w:sz w:val="24"/>
          <w:szCs w:val="28"/>
        </w:rPr>
      </w:pPr>
    </w:p>
    <w:tbl>
      <w:tblPr>
        <w:tblStyle w:val="6"/>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200"/>
        <w:gridCol w:w="1265"/>
        <w:gridCol w:w="1570"/>
        <w:gridCol w:w="2250"/>
        <w:gridCol w:w="2275"/>
        <w:gridCol w:w="1715"/>
        <w:gridCol w:w="1687"/>
        <w:gridCol w:w="1001"/>
      </w:tblGrid>
      <w:tr w14:paraId="20E1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0" w:type="dxa"/>
            <w:gridSpan w:val="2"/>
            <w:vAlign w:val="center"/>
          </w:tcPr>
          <w:p w14:paraId="373893C3">
            <w:pPr>
              <w:widowControl/>
              <w:adjustRightInd w:val="0"/>
              <w:snapToGrid w:val="0"/>
              <w:spacing w:line="560" w:lineRule="exact"/>
              <w:jc w:val="both"/>
              <w:rPr>
                <w:rFonts w:hint="eastAsia" w:ascii="FangSong_GB2312" w:eastAsia="FangSong_GB2312" w:cs="宋体"/>
                <w:b/>
                <w:kern w:val="0"/>
                <w:sz w:val="28"/>
                <w:szCs w:val="28"/>
                <w:lang w:eastAsia="zh-CN"/>
              </w:rPr>
            </w:pPr>
            <w:r>
              <w:rPr>
                <w:rFonts w:hint="eastAsia" w:ascii="FangSong_GB2312" w:eastAsia="FangSong_GB2312" w:cs="宋体"/>
                <w:b/>
                <w:kern w:val="0"/>
                <w:sz w:val="24"/>
                <w:lang w:val="en-US" w:eastAsia="zh-CN"/>
              </w:rPr>
              <w:t>学校</w:t>
            </w:r>
            <w:r>
              <w:rPr>
                <w:rFonts w:hint="eastAsia" w:ascii="FangSong_GB2312" w:eastAsia="FangSong_GB2312" w:cs="宋体"/>
                <w:b/>
                <w:kern w:val="0"/>
                <w:sz w:val="22"/>
                <w:szCs w:val="28"/>
              </w:rPr>
              <w:t>（加盖公章）</w:t>
            </w:r>
            <w:r>
              <w:rPr>
                <w:rFonts w:hint="eastAsia" w:ascii="FangSong_GB2312" w:eastAsia="FangSong_GB2312" w:cs="宋体"/>
                <w:b/>
                <w:kern w:val="0"/>
                <w:sz w:val="22"/>
                <w:szCs w:val="28"/>
                <w:lang w:eastAsia="zh-CN"/>
              </w:rPr>
              <w:t>：</w:t>
            </w:r>
          </w:p>
        </w:tc>
        <w:tc>
          <w:tcPr>
            <w:tcW w:w="2835" w:type="dxa"/>
            <w:gridSpan w:val="2"/>
            <w:vAlign w:val="center"/>
          </w:tcPr>
          <w:p w14:paraId="3DB45509">
            <w:pPr>
              <w:widowControl/>
              <w:adjustRightInd w:val="0"/>
              <w:snapToGrid w:val="0"/>
              <w:spacing w:line="560" w:lineRule="exact"/>
              <w:jc w:val="both"/>
              <w:rPr>
                <w:rFonts w:hint="eastAsia" w:ascii="FangSong_GB2312" w:eastAsia="FangSong_GB2312" w:cs="宋体"/>
                <w:b/>
                <w:kern w:val="0"/>
                <w:sz w:val="24"/>
                <w:lang w:eastAsia="zh-CN"/>
              </w:rPr>
            </w:pPr>
            <w:r>
              <w:rPr>
                <w:rFonts w:hint="eastAsia" w:ascii="FangSong_GB2312" w:eastAsia="FangSong_GB2312" w:cs="宋体"/>
                <w:b/>
                <w:kern w:val="0"/>
                <w:sz w:val="24"/>
              </w:rPr>
              <w:t>联系人</w:t>
            </w:r>
            <w:r>
              <w:rPr>
                <w:rFonts w:hint="eastAsia" w:ascii="FangSong_GB2312" w:eastAsia="FangSong_GB2312" w:cs="宋体"/>
                <w:b/>
                <w:kern w:val="0"/>
                <w:sz w:val="24"/>
                <w:lang w:eastAsia="zh-CN"/>
              </w:rPr>
              <w:t>：</w:t>
            </w:r>
          </w:p>
        </w:tc>
        <w:tc>
          <w:tcPr>
            <w:tcW w:w="4525" w:type="dxa"/>
            <w:gridSpan w:val="2"/>
            <w:noWrap/>
            <w:vAlign w:val="center"/>
          </w:tcPr>
          <w:p w14:paraId="629CBB30">
            <w:pPr>
              <w:widowControl/>
              <w:adjustRightInd w:val="0"/>
              <w:snapToGrid w:val="0"/>
              <w:spacing w:line="560" w:lineRule="exact"/>
              <w:jc w:val="both"/>
              <w:rPr>
                <w:rFonts w:hint="eastAsia" w:ascii="FangSong_GB2312" w:eastAsia="FangSong_GB2312" w:cs="宋体"/>
                <w:b/>
                <w:kern w:val="0"/>
                <w:sz w:val="24"/>
                <w:lang w:eastAsia="zh-CN"/>
              </w:rPr>
            </w:pPr>
            <w:r>
              <w:rPr>
                <w:rFonts w:hint="eastAsia" w:ascii="FangSong_GB2312" w:eastAsia="FangSong_GB2312" w:cs="宋体"/>
                <w:b/>
                <w:kern w:val="0"/>
                <w:sz w:val="24"/>
              </w:rPr>
              <w:t>联系电话</w:t>
            </w:r>
            <w:r>
              <w:rPr>
                <w:rFonts w:hint="eastAsia" w:ascii="FangSong_GB2312" w:eastAsia="FangSong_GB2312" w:cs="宋体"/>
                <w:b/>
                <w:kern w:val="0"/>
                <w:sz w:val="24"/>
                <w:lang w:eastAsia="zh-CN"/>
              </w:rPr>
              <w:t>：</w:t>
            </w:r>
          </w:p>
        </w:tc>
        <w:tc>
          <w:tcPr>
            <w:tcW w:w="4403" w:type="dxa"/>
            <w:gridSpan w:val="3"/>
            <w:vAlign w:val="center"/>
          </w:tcPr>
          <w:p w14:paraId="52C28429">
            <w:pPr>
              <w:widowControl/>
              <w:adjustRightInd w:val="0"/>
              <w:snapToGrid w:val="0"/>
              <w:spacing w:line="560" w:lineRule="exact"/>
              <w:jc w:val="both"/>
              <w:rPr>
                <w:rFonts w:hint="eastAsia" w:ascii="FangSong_GB2312" w:eastAsia="FangSong_GB2312" w:cs="宋体"/>
                <w:b/>
                <w:kern w:val="0"/>
                <w:sz w:val="24"/>
                <w:lang w:eastAsia="zh-CN"/>
              </w:rPr>
            </w:pPr>
            <w:r>
              <w:rPr>
                <w:rFonts w:hint="eastAsia" w:ascii="FangSong_GB2312" w:eastAsia="FangSong_GB2312" w:cs="宋体"/>
                <w:b/>
                <w:kern w:val="0"/>
                <w:sz w:val="24"/>
              </w:rPr>
              <w:t>电子邮箱</w:t>
            </w:r>
            <w:r>
              <w:rPr>
                <w:rFonts w:hint="eastAsia" w:ascii="FangSong_GB2312" w:eastAsia="FangSong_GB2312" w:cs="宋体"/>
                <w:b/>
                <w:kern w:val="0"/>
                <w:sz w:val="24"/>
                <w:lang w:eastAsia="zh-CN"/>
              </w:rPr>
              <w:t>：</w:t>
            </w:r>
          </w:p>
        </w:tc>
      </w:tr>
      <w:tr w14:paraId="7B2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50" w:type="dxa"/>
            <w:vAlign w:val="center"/>
          </w:tcPr>
          <w:p w14:paraId="11DE719E">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序</w:t>
            </w:r>
            <w:r>
              <w:rPr>
                <w:rFonts w:ascii="FangSong_GB2312" w:eastAsia="FangSong_GB2312" w:cs="宋体"/>
                <w:b/>
                <w:kern w:val="0"/>
                <w:sz w:val="24"/>
              </w:rPr>
              <w:t xml:space="preserve">  </w:t>
            </w:r>
            <w:r>
              <w:rPr>
                <w:rFonts w:hint="eastAsia" w:ascii="FangSong_GB2312" w:eastAsia="FangSong_GB2312" w:cs="宋体"/>
                <w:b/>
                <w:kern w:val="0"/>
                <w:sz w:val="24"/>
              </w:rPr>
              <w:t>号</w:t>
            </w:r>
          </w:p>
        </w:tc>
        <w:tc>
          <w:tcPr>
            <w:tcW w:w="1200" w:type="dxa"/>
            <w:vAlign w:val="center"/>
          </w:tcPr>
          <w:p w14:paraId="0CF9C464">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组</w:t>
            </w:r>
            <w:r>
              <w:rPr>
                <w:rFonts w:ascii="FangSong_GB2312" w:eastAsia="FangSong_GB2312" w:cs="宋体"/>
                <w:b/>
                <w:kern w:val="0"/>
                <w:sz w:val="24"/>
              </w:rPr>
              <w:t xml:space="preserve">  </w:t>
            </w:r>
            <w:r>
              <w:rPr>
                <w:rFonts w:hint="eastAsia" w:ascii="FangSong_GB2312" w:eastAsia="FangSong_GB2312" w:cs="宋体"/>
                <w:b/>
                <w:kern w:val="0"/>
                <w:sz w:val="24"/>
              </w:rPr>
              <w:t>别</w:t>
            </w:r>
          </w:p>
        </w:tc>
        <w:tc>
          <w:tcPr>
            <w:tcW w:w="1265" w:type="dxa"/>
            <w:vAlign w:val="center"/>
          </w:tcPr>
          <w:p w14:paraId="4B09F0F4">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作品名称</w:t>
            </w:r>
          </w:p>
        </w:tc>
        <w:tc>
          <w:tcPr>
            <w:tcW w:w="1570" w:type="dxa"/>
            <w:noWrap/>
            <w:vAlign w:val="center"/>
          </w:tcPr>
          <w:p w14:paraId="41D416C0">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参赛者姓名</w:t>
            </w:r>
          </w:p>
        </w:tc>
        <w:tc>
          <w:tcPr>
            <w:tcW w:w="2250" w:type="dxa"/>
            <w:noWrap/>
            <w:vAlign w:val="center"/>
          </w:tcPr>
          <w:p w14:paraId="3C0A79B1">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参赛者单位/学校</w:t>
            </w:r>
          </w:p>
        </w:tc>
        <w:tc>
          <w:tcPr>
            <w:tcW w:w="2275" w:type="dxa"/>
            <w:noWrap/>
            <w:vAlign w:val="center"/>
          </w:tcPr>
          <w:p w14:paraId="0CC9621B">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参赛者手机号</w:t>
            </w:r>
          </w:p>
        </w:tc>
        <w:tc>
          <w:tcPr>
            <w:tcW w:w="1715" w:type="dxa"/>
            <w:vAlign w:val="center"/>
          </w:tcPr>
          <w:p w14:paraId="6958A4CF">
            <w:pPr>
              <w:widowControl/>
              <w:adjustRightInd w:val="0"/>
              <w:snapToGrid w:val="0"/>
              <w:spacing w:line="560" w:lineRule="exact"/>
              <w:jc w:val="center"/>
              <w:rPr>
                <w:rFonts w:hint="eastAsia" w:ascii="FangSong_GB2312" w:eastAsia="FangSong_GB2312" w:cs="宋体"/>
                <w:b/>
                <w:kern w:val="0"/>
                <w:sz w:val="24"/>
                <w:lang w:val="en-US" w:eastAsia="zh-CN"/>
              </w:rPr>
            </w:pPr>
            <w:r>
              <w:rPr>
                <w:rFonts w:hint="eastAsia" w:ascii="FangSong_GB2312" w:eastAsia="FangSong_GB2312" w:cs="宋体"/>
                <w:b/>
                <w:kern w:val="0"/>
                <w:sz w:val="24"/>
              </w:rPr>
              <w:t>指导教师</w:t>
            </w:r>
            <w:r>
              <w:rPr>
                <w:rFonts w:hint="eastAsia" w:ascii="FangSong_GB2312" w:eastAsia="FangSong_GB2312" w:cs="宋体"/>
                <w:b/>
                <w:kern w:val="0"/>
                <w:sz w:val="24"/>
                <w:lang w:val="en-US" w:eastAsia="zh-CN"/>
              </w:rPr>
              <w:t>姓名</w:t>
            </w:r>
          </w:p>
        </w:tc>
        <w:tc>
          <w:tcPr>
            <w:tcW w:w="1687" w:type="dxa"/>
            <w:noWrap/>
            <w:vAlign w:val="center"/>
          </w:tcPr>
          <w:p w14:paraId="209F63C3">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指导教师单位</w:t>
            </w:r>
          </w:p>
        </w:tc>
        <w:tc>
          <w:tcPr>
            <w:tcW w:w="1001" w:type="dxa"/>
            <w:vAlign w:val="center"/>
          </w:tcPr>
          <w:p w14:paraId="230A47E9">
            <w:pPr>
              <w:widowControl/>
              <w:adjustRightInd w:val="0"/>
              <w:snapToGrid w:val="0"/>
              <w:spacing w:line="560" w:lineRule="exact"/>
              <w:jc w:val="center"/>
              <w:rPr>
                <w:rFonts w:ascii="FangSong_GB2312" w:eastAsia="FangSong_GB2312" w:cs="宋体"/>
                <w:b/>
                <w:kern w:val="0"/>
                <w:sz w:val="24"/>
              </w:rPr>
            </w:pPr>
            <w:r>
              <w:rPr>
                <w:rFonts w:hint="eastAsia" w:ascii="FangSong_GB2312" w:eastAsia="FangSong_GB2312" w:cs="宋体"/>
                <w:b/>
                <w:kern w:val="0"/>
                <w:sz w:val="24"/>
              </w:rPr>
              <w:t>备</w:t>
            </w:r>
            <w:r>
              <w:rPr>
                <w:rFonts w:ascii="FangSong_GB2312" w:eastAsia="FangSong_GB2312" w:cs="宋体"/>
                <w:b/>
                <w:kern w:val="0"/>
                <w:sz w:val="24"/>
              </w:rPr>
              <w:t xml:space="preserve">  </w:t>
            </w:r>
            <w:r>
              <w:rPr>
                <w:rFonts w:hint="eastAsia" w:ascii="FangSong_GB2312" w:eastAsia="FangSong_GB2312" w:cs="宋体"/>
                <w:b/>
                <w:kern w:val="0"/>
                <w:sz w:val="24"/>
              </w:rPr>
              <w:t>注</w:t>
            </w:r>
          </w:p>
        </w:tc>
      </w:tr>
      <w:tr w14:paraId="080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50" w:type="dxa"/>
            <w:vAlign w:val="center"/>
          </w:tcPr>
          <w:p w14:paraId="4D922EA1">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lang w:val="en-US" w:eastAsia="zh-CN"/>
              </w:rPr>
              <w:t>（经典诵读）</w:t>
            </w:r>
            <w:r>
              <w:rPr>
                <w:rFonts w:hint="eastAsia" w:ascii="FangSong_GB2312" w:hAnsi="仿宋" w:eastAsia="FangSong_GB2312" w:cs="宋体"/>
                <w:kern w:val="0"/>
                <w:sz w:val="24"/>
              </w:rPr>
              <w:t>例</w:t>
            </w:r>
          </w:p>
        </w:tc>
        <w:tc>
          <w:tcPr>
            <w:tcW w:w="1200" w:type="dxa"/>
            <w:vAlign w:val="center"/>
          </w:tcPr>
          <w:p w14:paraId="595DC552">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lang w:val="en-US" w:eastAsia="zh-CN"/>
              </w:rPr>
              <w:t>校长</w:t>
            </w:r>
            <w:r>
              <w:rPr>
                <w:rFonts w:hint="eastAsia" w:ascii="FangSong_GB2312" w:hAnsi="仿宋" w:eastAsia="FangSong_GB2312" w:cs="宋体"/>
                <w:kern w:val="0"/>
                <w:sz w:val="24"/>
              </w:rPr>
              <w:t>组</w:t>
            </w:r>
          </w:p>
        </w:tc>
        <w:tc>
          <w:tcPr>
            <w:tcW w:w="1265" w:type="dxa"/>
            <w:vAlign w:val="center"/>
          </w:tcPr>
          <w:p w14:paraId="22226B2D">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rPr>
              <w:t>画（王维）</w:t>
            </w:r>
          </w:p>
        </w:tc>
        <w:tc>
          <w:tcPr>
            <w:tcW w:w="1570" w:type="dxa"/>
            <w:noWrap/>
            <w:vAlign w:val="center"/>
          </w:tcPr>
          <w:p w14:paraId="1985E452">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rPr>
              <w:t>赵某</w:t>
            </w:r>
          </w:p>
        </w:tc>
        <w:tc>
          <w:tcPr>
            <w:tcW w:w="2250" w:type="dxa"/>
            <w:noWrap/>
            <w:vAlign w:val="center"/>
          </w:tcPr>
          <w:p w14:paraId="7201DB5D">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rPr>
              <w:t>第一小学</w:t>
            </w:r>
          </w:p>
        </w:tc>
        <w:tc>
          <w:tcPr>
            <w:tcW w:w="2275" w:type="dxa"/>
            <w:noWrap/>
            <w:vAlign w:val="center"/>
          </w:tcPr>
          <w:p w14:paraId="148DAC2D">
            <w:pPr>
              <w:widowControl/>
              <w:adjustRightInd w:val="0"/>
              <w:snapToGrid w:val="0"/>
              <w:spacing w:line="560" w:lineRule="exact"/>
              <w:jc w:val="center"/>
              <w:rPr>
                <w:rFonts w:ascii="FangSong_GB2312" w:hAnsi="仿宋" w:eastAsia="FangSong_GB2312" w:cs="宋体"/>
                <w:kern w:val="0"/>
                <w:sz w:val="24"/>
              </w:rPr>
            </w:pPr>
            <w:r>
              <w:rPr>
                <w:rFonts w:ascii="FangSong_GB2312" w:hAnsi="仿宋" w:eastAsia="FangSong_GB2312" w:cs="宋体"/>
                <w:kern w:val="0"/>
                <w:sz w:val="24"/>
              </w:rPr>
              <w:t>15812345678</w:t>
            </w:r>
          </w:p>
        </w:tc>
        <w:tc>
          <w:tcPr>
            <w:tcW w:w="1715" w:type="dxa"/>
            <w:vAlign w:val="center"/>
          </w:tcPr>
          <w:p w14:paraId="1A8D8D09">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rPr>
              <w:t>钱某</w:t>
            </w:r>
          </w:p>
        </w:tc>
        <w:tc>
          <w:tcPr>
            <w:tcW w:w="1687" w:type="dxa"/>
            <w:noWrap/>
            <w:vAlign w:val="center"/>
          </w:tcPr>
          <w:p w14:paraId="7AEEBD1F">
            <w:pPr>
              <w:widowControl/>
              <w:adjustRightInd w:val="0"/>
              <w:snapToGrid w:val="0"/>
              <w:spacing w:line="560" w:lineRule="exact"/>
              <w:jc w:val="center"/>
              <w:rPr>
                <w:rFonts w:ascii="FangSong_GB2312" w:hAnsi="仿宋" w:eastAsia="FangSong_GB2312" w:cs="宋体"/>
                <w:kern w:val="0"/>
                <w:sz w:val="24"/>
              </w:rPr>
            </w:pPr>
            <w:r>
              <w:rPr>
                <w:rFonts w:hint="eastAsia" w:ascii="FangSong_GB2312" w:hAnsi="仿宋" w:eastAsia="FangSong_GB2312" w:cs="宋体"/>
                <w:kern w:val="0"/>
                <w:sz w:val="24"/>
              </w:rPr>
              <w:t>第一小学</w:t>
            </w:r>
          </w:p>
        </w:tc>
        <w:tc>
          <w:tcPr>
            <w:tcW w:w="1001" w:type="dxa"/>
            <w:vAlign w:val="center"/>
          </w:tcPr>
          <w:p w14:paraId="10D664B5">
            <w:pPr>
              <w:widowControl/>
              <w:adjustRightInd w:val="0"/>
              <w:snapToGrid w:val="0"/>
              <w:spacing w:line="560" w:lineRule="exact"/>
              <w:jc w:val="center"/>
              <w:rPr>
                <w:rFonts w:ascii="FangSong_GB2312" w:eastAsia="FangSong_GB2312" w:cs="宋体"/>
                <w:kern w:val="0"/>
                <w:sz w:val="24"/>
              </w:rPr>
            </w:pPr>
          </w:p>
        </w:tc>
      </w:tr>
      <w:tr w14:paraId="6D05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50" w:type="dxa"/>
            <w:vAlign w:val="center"/>
          </w:tcPr>
          <w:p w14:paraId="453FB839">
            <w:pPr>
              <w:widowControl/>
              <w:adjustRightInd w:val="0"/>
              <w:snapToGrid w:val="0"/>
              <w:spacing w:line="560" w:lineRule="exact"/>
              <w:jc w:val="center"/>
              <w:rPr>
                <w:rFonts w:hint="default" w:eastAsia="宋体" w:cs="宋体"/>
                <w:b/>
                <w:kern w:val="0"/>
                <w:sz w:val="28"/>
                <w:szCs w:val="28"/>
                <w:lang w:val="en-US" w:eastAsia="zh-CN"/>
              </w:rPr>
            </w:pPr>
            <w:r>
              <w:rPr>
                <w:rFonts w:hint="eastAsia" w:ascii="FangSong_GB2312" w:hAnsi="仿宋" w:eastAsia="FangSong_GB2312" w:cs="宋体"/>
                <w:kern w:val="0"/>
                <w:sz w:val="24"/>
                <w:lang w:val="en-US" w:eastAsia="zh-CN"/>
              </w:rPr>
              <w:t>（汉字书写）例</w:t>
            </w:r>
          </w:p>
        </w:tc>
        <w:tc>
          <w:tcPr>
            <w:tcW w:w="1200" w:type="dxa"/>
            <w:vAlign w:val="center"/>
          </w:tcPr>
          <w:p w14:paraId="1A1F4B77">
            <w:pPr>
              <w:widowControl/>
              <w:adjustRightInd w:val="0"/>
              <w:snapToGrid w:val="0"/>
              <w:spacing w:line="560" w:lineRule="exact"/>
              <w:jc w:val="center"/>
              <w:rPr>
                <w:rFonts w:hint="eastAsia" w:ascii="FangSong_GB2312" w:hAnsi="仿宋" w:eastAsia="FangSong_GB2312" w:cs="宋体"/>
                <w:kern w:val="0"/>
                <w:sz w:val="24"/>
                <w:lang w:val="en-US" w:eastAsia="zh-CN"/>
              </w:rPr>
            </w:pPr>
            <w:r>
              <w:rPr>
                <w:rFonts w:hint="eastAsia" w:ascii="FangSong_GB2312" w:hAnsi="仿宋" w:eastAsia="FangSong_GB2312" w:cs="宋体"/>
                <w:kern w:val="0"/>
                <w:sz w:val="24"/>
                <w:lang w:val="en-US" w:eastAsia="zh-CN"/>
              </w:rPr>
              <w:t>小学生组（毛笔）</w:t>
            </w:r>
          </w:p>
        </w:tc>
        <w:tc>
          <w:tcPr>
            <w:tcW w:w="1265" w:type="dxa"/>
            <w:vAlign w:val="center"/>
          </w:tcPr>
          <w:p w14:paraId="6CD9CA0F">
            <w:pPr>
              <w:widowControl/>
              <w:adjustRightInd w:val="0"/>
              <w:snapToGrid w:val="0"/>
              <w:spacing w:line="560" w:lineRule="exact"/>
              <w:jc w:val="center"/>
              <w:rPr>
                <w:rFonts w:hint="eastAsia" w:ascii="FangSong_GB2312" w:hAnsi="仿宋" w:eastAsia="FangSong_GB2312" w:cs="宋体"/>
                <w:kern w:val="0"/>
                <w:sz w:val="24"/>
                <w:lang w:val="en-US" w:eastAsia="zh-CN"/>
              </w:rPr>
            </w:pPr>
            <w:r>
              <w:rPr>
                <w:rFonts w:hint="eastAsia" w:ascii="FangSong_GB2312" w:hAnsi="仿宋" w:eastAsia="FangSong_GB2312" w:cs="宋体"/>
                <w:kern w:val="0"/>
                <w:sz w:val="24"/>
                <w:lang w:val="en-US" w:eastAsia="zh-CN"/>
              </w:rPr>
              <w:t>静夜思</w:t>
            </w:r>
          </w:p>
        </w:tc>
        <w:tc>
          <w:tcPr>
            <w:tcW w:w="1570" w:type="dxa"/>
            <w:noWrap/>
            <w:vAlign w:val="center"/>
          </w:tcPr>
          <w:p w14:paraId="0B96DD84">
            <w:pPr>
              <w:widowControl/>
              <w:adjustRightInd w:val="0"/>
              <w:snapToGrid w:val="0"/>
              <w:spacing w:line="560" w:lineRule="exact"/>
              <w:jc w:val="center"/>
              <w:rPr>
                <w:rFonts w:hint="eastAsia" w:ascii="FangSong_GB2312" w:hAnsi="仿宋" w:eastAsia="FangSong_GB2312" w:cs="宋体"/>
                <w:kern w:val="0"/>
                <w:sz w:val="24"/>
                <w:szCs w:val="24"/>
                <w:lang w:val="en-US" w:eastAsia="zh-CN" w:bidi="ar-SA"/>
              </w:rPr>
            </w:pPr>
            <w:r>
              <w:rPr>
                <w:rFonts w:hint="eastAsia" w:ascii="FangSong_GB2312" w:hAnsi="仿宋" w:eastAsia="FangSong_GB2312" w:cs="宋体"/>
                <w:kern w:val="0"/>
                <w:sz w:val="24"/>
              </w:rPr>
              <w:t>赵某</w:t>
            </w:r>
          </w:p>
        </w:tc>
        <w:tc>
          <w:tcPr>
            <w:tcW w:w="2250" w:type="dxa"/>
            <w:noWrap/>
            <w:vAlign w:val="center"/>
          </w:tcPr>
          <w:p w14:paraId="0A63219B">
            <w:pPr>
              <w:widowControl/>
              <w:adjustRightInd w:val="0"/>
              <w:snapToGrid w:val="0"/>
              <w:spacing w:line="560" w:lineRule="exact"/>
              <w:jc w:val="center"/>
              <w:rPr>
                <w:rFonts w:hint="eastAsia" w:ascii="FangSong_GB2312" w:hAnsi="仿宋" w:eastAsia="FangSong_GB2312" w:cs="宋体"/>
                <w:kern w:val="0"/>
                <w:sz w:val="24"/>
                <w:szCs w:val="24"/>
                <w:lang w:val="en-US" w:eastAsia="zh-CN" w:bidi="ar-SA"/>
              </w:rPr>
            </w:pPr>
            <w:r>
              <w:rPr>
                <w:rFonts w:hint="eastAsia" w:ascii="FangSong_GB2312" w:hAnsi="仿宋" w:eastAsia="FangSong_GB2312" w:cs="宋体"/>
                <w:kern w:val="0"/>
                <w:sz w:val="24"/>
              </w:rPr>
              <w:t>第一小学</w:t>
            </w:r>
          </w:p>
        </w:tc>
        <w:tc>
          <w:tcPr>
            <w:tcW w:w="2275" w:type="dxa"/>
            <w:noWrap/>
            <w:vAlign w:val="center"/>
          </w:tcPr>
          <w:p w14:paraId="32AC5D03">
            <w:pPr>
              <w:widowControl/>
              <w:adjustRightInd w:val="0"/>
              <w:snapToGrid w:val="0"/>
              <w:spacing w:line="560" w:lineRule="exact"/>
              <w:jc w:val="center"/>
              <w:rPr>
                <w:rFonts w:hint="eastAsia" w:ascii="FangSong_GB2312" w:hAnsi="仿宋" w:eastAsia="FangSong_GB2312" w:cs="宋体"/>
                <w:kern w:val="0"/>
                <w:sz w:val="24"/>
                <w:szCs w:val="24"/>
                <w:lang w:val="en-US" w:eastAsia="zh-CN" w:bidi="ar-SA"/>
              </w:rPr>
            </w:pPr>
            <w:r>
              <w:rPr>
                <w:rFonts w:ascii="FangSong_GB2312" w:hAnsi="仿宋" w:eastAsia="FangSong_GB2312" w:cs="宋体"/>
                <w:kern w:val="0"/>
                <w:sz w:val="24"/>
              </w:rPr>
              <w:t>15812345678</w:t>
            </w:r>
          </w:p>
        </w:tc>
        <w:tc>
          <w:tcPr>
            <w:tcW w:w="1715" w:type="dxa"/>
            <w:vAlign w:val="center"/>
          </w:tcPr>
          <w:p w14:paraId="45081517">
            <w:pPr>
              <w:widowControl/>
              <w:adjustRightInd w:val="0"/>
              <w:snapToGrid w:val="0"/>
              <w:spacing w:line="560" w:lineRule="exact"/>
              <w:jc w:val="center"/>
              <w:rPr>
                <w:rFonts w:hint="eastAsia" w:ascii="FangSong_GB2312" w:hAnsi="仿宋" w:eastAsia="FangSong_GB2312" w:cs="宋体"/>
                <w:kern w:val="0"/>
                <w:sz w:val="24"/>
                <w:szCs w:val="24"/>
                <w:lang w:val="en-US" w:eastAsia="zh-CN" w:bidi="ar-SA"/>
              </w:rPr>
            </w:pPr>
            <w:r>
              <w:rPr>
                <w:rFonts w:hint="eastAsia" w:ascii="FangSong_GB2312" w:hAnsi="仿宋" w:eastAsia="FangSong_GB2312" w:cs="宋体"/>
                <w:kern w:val="0"/>
                <w:sz w:val="24"/>
              </w:rPr>
              <w:t>钱某</w:t>
            </w:r>
          </w:p>
        </w:tc>
        <w:tc>
          <w:tcPr>
            <w:tcW w:w="1687" w:type="dxa"/>
            <w:noWrap/>
            <w:vAlign w:val="center"/>
          </w:tcPr>
          <w:p w14:paraId="720ECE0A">
            <w:pPr>
              <w:widowControl/>
              <w:adjustRightInd w:val="0"/>
              <w:snapToGrid w:val="0"/>
              <w:spacing w:line="560" w:lineRule="exact"/>
              <w:jc w:val="center"/>
              <w:rPr>
                <w:rFonts w:hint="eastAsia" w:ascii="FangSong_GB2312" w:hAnsi="仿宋" w:eastAsia="FangSong_GB2312" w:cs="宋体"/>
                <w:kern w:val="0"/>
                <w:sz w:val="24"/>
                <w:szCs w:val="24"/>
                <w:lang w:val="en-US" w:eastAsia="zh-CN" w:bidi="ar-SA"/>
              </w:rPr>
            </w:pPr>
            <w:r>
              <w:rPr>
                <w:rFonts w:hint="eastAsia" w:ascii="FangSong_GB2312" w:hAnsi="仿宋" w:eastAsia="FangSong_GB2312" w:cs="宋体"/>
                <w:kern w:val="0"/>
                <w:sz w:val="24"/>
              </w:rPr>
              <w:t>第一小学</w:t>
            </w:r>
          </w:p>
        </w:tc>
        <w:tc>
          <w:tcPr>
            <w:tcW w:w="1001" w:type="dxa"/>
            <w:vAlign w:val="center"/>
          </w:tcPr>
          <w:p w14:paraId="14B3777C">
            <w:pPr>
              <w:widowControl/>
              <w:adjustRightInd w:val="0"/>
              <w:snapToGrid w:val="0"/>
              <w:spacing w:line="560" w:lineRule="exact"/>
              <w:jc w:val="center"/>
              <w:rPr>
                <w:rFonts w:cs="宋体"/>
                <w:kern w:val="0"/>
                <w:sz w:val="28"/>
                <w:szCs w:val="28"/>
              </w:rPr>
            </w:pPr>
          </w:p>
        </w:tc>
      </w:tr>
      <w:tr w14:paraId="0D2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50" w:type="dxa"/>
            <w:vAlign w:val="center"/>
          </w:tcPr>
          <w:p w14:paraId="63B941A5">
            <w:pPr>
              <w:widowControl/>
              <w:adjustRightInd w:val="0"/>
              <w:snapToGrid w:val="0"/>
              <w:spacing w:line="560" w:lineRule="exact"/>
              <w:jc w:val="center"/>
              <w:rPr>
                <w:rFonts w:cs="宋体"/>
                <w:b/>
                <w:kern w:val="0"/>
                <w:sz w:val="24"/>
                <w:szCs w:val="28"/>
              </w:rPr>
            </w:pPr>
          </w:p>
        </w:tc>
        <w:tc>
          <w:tcPr>
            <w:tcW w:w="1200" w:type="dxa"/>
            <w:vAlign w:val="center"/>
          </w:tcPr>
          <w:p w14:paraId="2D7F65E4">
            <w:pPr>
              <w:widowControl/>
              <w:adjustRightInd w:val="0"/>
              <w:snapToGrid w:val="0"/>
              <w:spacing w:line="560" w:lineRule="exact"/>
              <w:jc w:val="center"/>
              <w:rPr>
                <w:rFonts w:cs="宋体"/>
                <w:kern w:val="0"/>
                <w:sz w:val="28"/>
                <w:szCs w:val="28"/>
              </w:rPr>
            </w:pPr>
          </w:p>
        </w:tc>
        <w:tc>
          <w:tcPr>
            <w:tcW w:w="1265" w:type="dxa"/>
            <w:vAlign w:val="center"/>
          </w:tcPr>
          <w:p w14:paraId="645A04A4">
            <w:pPr>
              <w:widowControl/>
              <w:adjustRightInd w:val="0"/>
              <w:snapToGrid w:val="0"/>
              <w:spacing w:line="560" w:lineRule="exact"/>
              <w:jc w:val="center"/>
              <w:rPr>
                <w:rFonts w:cs="宋体"/>
                <w:kern w:val="0"/>
                <w:sz w:val="28"/>
                <w:szCs w:val="28"/>
              </w:rPr>
            </w:pPr>
          </w:p>
        </w:tc>
        <w:tc>
          <w:tcPr>
            <w:tcW w:w="1570" w:type="dxa"/>
            <w:noWrap/>
            <w:vAlign w:val="center"/>
          </w:tcPr>
          <w:p w14:paraId="1A904569">
            <w:pPr>
              <w:widowControl/>
              <w:adjustRightInd w:val="0"/>
              <w:snapToGrid w:val="0"/>
              <w:spacing w:line="560" w:lineRule="exact"/>
              <w:jc w:val="center"/>
              <w:rPr>
                <w:rFonts w:cs="宋体"/>
                <w:kern w:val="0"/>
                <w:sz w:val="28"/>
                <w:szCs w:val="28"/>
              </w:rPr>
            </w:pPr>
          </w:p>
        </w:tc>
        <w:tc>
          <w:tcPr>
            <w:tcW w:w="2250" w:type="dxa"/>
            <w:noWrap/>
            <w:vAlign w:val="center"/>
          </w:tcPr>
          <w:p w14:paraId="6EB431C9">
            <w:pPr>
              <w:widowControl/>
              <w:adjustRightInd w:val="0"/>
              <w:snapToGrid w:val="0"/>
              <w:spacing w:line="560" w:lineRule="exact"/>
              <w:jc w:val="center"/>
              <w:rPr>
                <w:rFonts w:cs="宋体"/>
                <w:kern w:val="0"/>
                <w:sz w:val="28"/>
                <w:szCs w:val="28"/>
              </w:rPr>
            </w:pPr>
          </w:p>
        </w:tc>
        <w:tc>
          <w:tcPr>
            <w:tcW w:w="2275" w:type="dxa"/>
            <w:noWrap/>
            <w:vAlign w:val="center"/>
          </w:tcPr>
          <w:p w14:paraId="63FA9CE2">
            <w:pPr>
              <w:widowControl/>
              <w:adjustRightInd w:val="0"/>
              <w:snapToGrid w:val="0"/>
              <w:spacing w:line="560" w:lineRule="exact"/>
              <w:jc w:val="center"/>
              <w:rPr>
                <w:rFonts w:cs="宋体"/>
                <w:kern w:val="0"/>
                <w:sz w:val="28"/>
                <w:szCs w:val="28"/>
              </w:rPr>
            </w:pPr>
          </w:p>
        </w:tc>
        <w:tc>
          <w:tcPr>
            <w:tcW w:w="1715" w:type="dxa"/>
            <w:vAlign w:val="center"/>
          </w:tcPr>
          <w:p w14:paraId="150AFD9D">
            <w:pPr>
              <w:widowControl/>
              <w:adjustRightInd w:val="0"/>
              <w:snapToGrid w:val="0"/>
              <w:spacing w:line="560" w:lineRule="exact"/>
              <w:jc w:val="center"/>
              <w:rPr>
                <w:rFonts w:cs="宋体"/>
                <w:kern w:val="0"/>
                <w:sz w:val="28"/>
                <w:szCs w:val="28"/>
              </w:rPr>
            </w:pPr>
          </w:p>
        </w:tc>
        <w:tc>
          <w:tcPr>
            <w:tcW w:w="1687" w:type="dxa"/>
            <w:noWrap/>
            <w:vAlign w:val="center"/>
          </w:tcPr>
          <w:p w14:paraId="7B945F26">
            <w:pPr>
              <w:widowControl/>
              <w:adjustRightInd w:val="0"/>
              <w:snapToGrid w:val="0"/>
              <w:spacing w:line="560" w:lineRule="exact"/>
              <w:jc w:val="center"/>
              <w:rPr>
                <w:rFonts w:cs="宋体"/>
                <w:kern w:val="0"/>
                <w:sz w:val="28"/>
                <w:szCs w:val="28"/>
              </w:rPr>
            </w:pPr>
          </w:p>
        </w:tc>
        <w:tc>
          <w:tcPr>
            <w:tcW w:w="1001" w:type="dxa"/>
            <w:vAlign w:val="center"/>
          </w:tcPr>
          <w:p w14:paraId="4F6CAB52">
            <w:pPr>
              <w:widowControl/>
              <w:adjustRightInd w:val="0"/>
              <w:snapToGrid w:val="0"/>
              <w:spacing w:line="560" w:lineRule="exact"/>
              <w:jc w:val="center"/>
              <w:rPr>
                <w:rFonts w:cs="宋体"/>
                <w:kern w:val="0"/>
                <w:sz w:val="28"/>
                <w:szCs w:val="28"/>
              </w:rPr>
            </w:pPr>
          </w:p>
        </w:tc>
      </w:tr>
    </w:tbl>
    <w:p w14:paraId="2FF4F481">
      <w:pPr>
        <w:adjustRightInd w:val="0"/>
        <w:snapToGrid w:val="0"/>
        <w:spacing w:line="360" w:lineRule="exact"/>
        <w:ind w:firstLine="482" w:firstLineChars="200"/>
        <w:rPr>
          <w:rFonts w:ascii="宋体" w:hAnsi="宋体" w:cs="宋体"/>
          <w:b/>
          <w:sz w:val="24"/>
          <w:szCs w:val="28"/>
        </w:rPr>
      </w:pPr>
      <w:r>
        <w:rPr>
          <w:rFonts w:hint="eastAsia" w:ascii="宋体" w:hAnsi="宋体" w:cs="宋体"/>
          <w:b/>
          <w:sz w:val="24"/>
          <w:szCs w:val="28"/>
        </w:rPr>
        <w:t>填表说明：</w:t>
      </w:r>
    </w:p>
    <w:p w14:paraId="2BB27EB7">
      <w:pPr>
        <w:pStyle w:val="4"/>
        <w:adjustRightInd w:val="0"/>
        <w:snapToGrid w:val="0"/>
        <w:spacing w:beforeAutospacing="0" w:afterAutospacing="0" w:line="320" w:lineRule="exact"/>
        <w:ind w:firstLine="440" w:firstLineChars="200"/>
        <w:rPr>
          <w:rFonts w:ascii="宋体" w:hAnsi="宋体" w:cs="宋体"/>
          <w:sz w:val="22"/>
        </w:rPr>
      </w:pPr>
      <w:r>
        <w:rPr>
          <w:rFonts w:ascii="宋体" w:hAnsi="宋体" w:cs="宋体"/>
          <w:sz w:val="22"/>
        </w:rPr>
        <w:t xml:space="preserve">1. </w:t>
      </w:r>
      <w:r>
        <w:rPr>
          <w:rFonts w:hint="eastAsia" w:ascii="宋体" w:hAnsi="宋体" w:cs="宋体"/>
          <w:sz w:val="22"/>
        </w:rPr>
        <w:t>序号：每项赛事中的每个组别单独排序。</w:t>
      </w:r>
    </w:p>
    <w:p w14:paraId="6ED1B7EC">
      <w:pPr>
        <w:pStyle w:val="4"/>
        <w:adjustRightInd w:val="0"/>
        <w:snapToGrid w:val="0"/>
        <w:spacing w:beforeAutospacing="0" w:afterAutospacing="0" w:line="320" w:lineRule="exact"/>
        <w:ind w:firstLine="440" w:firstLineChars="200"/>
        <w:rPr>
          <w:rFonts w:ascii="宋体" w:hAnsi="宋体" w:cs="宋体"/>
          <w:sz w:val="22"/>
        </w:rPr>
      </w:pPr>
      <w:r>
        <w:rPr>
          <w:rFonts w:ascii="宋体" w:hAnsi="宋体" w:cs="宋体"/>
          <w:sz w:val="22"/>
        </w:rPr>
        <w:t xml:space="preserve">2. </w:t>
      </w:r>
      <w:r>
        <w:rPr>
          <w:rFonts w:hint="eastAsia" w:ascii="宋体" w:hAnsi="宋体" w:cs="宋体"/>
          <w:sz w:val="22"/>
        </w:rPr>
        <w:t>参赛者姓名：以个人名义参赛的填写个人姓名</w:t>
      </w:r>
      <w:r>
        <w:rPr>
          <w:rFonts w:hint="eastAsia" w:ascii="宋体" w:hAnsi="宋体" w:cs="宋体"/>
          <w:sz w:val="22"/>
          <w:lang w:eastAsia="zh-CN"/>
        </w:rPr>
        <w:t>。</w:t>
      </w:r>
      <w:r>
        <w:rPr>
          <w:rFonts w:hint="eastAsia" w:ascii="宋体" w:hAnsi="宋体" w:cs="宋体"/>
          <w:sz w:val="22"/>
          <w:lang w:val="en-US" w:eastAsia="zh-CN"/>
        </w:rPr>
        <w:t>诵读大赛</w:t>
      </w:r>
      <w:r>
        <w:rPr>
          <w:rFonts w:hint="eastAsia" w:ascii="宋体" w:hAnsi="宋体" w:cs="宋体"/>
          <w:sz w:val="22"/>
        </w:rPr>
        <w:t>以集体名义参赛的，填写单位或学校名称，名称以公章为准</w:t>
      </w:r>
      <w:r>
        <w:rPr>
          <w:rFonts w:hint="eastAsia" w:ascii="宋体" w:hAnsi="宋体" w:cs="宋体"/>
          <w:sz w:val="22"/>
          <w:lang w:eastAsia="zh-CN"/>
        </w:rPr>
        <w:t>，</w:t>
      </w:r>
      <w:r>
        <w:rPr>
          <w:rFonts w:hint="eastAsia" w:ascii="宋体" w:hAnsi="宋体" w:cs="宋体"/>
          <w:sz w:val="22"/>
          <w:lang w:val="en-US" w:eastAsia="zh-CN"/>
        </w:rPr>
        <w:t>人员姓名列在单位名称后，最多填写20人，例：第一中学（</w:t>
      </w:r>
      <w:r>
        <w:rPr>
          <w:rFonts w:hint="eastAsia" w:ascii="宋体" w:hAnsi="宋体" w:cs="宋体"/>
          <w:sz w:val="22"/>
        </w:rPr>
        <w:t>赵某、钱某、孙某</w:t>
      </w:r>
      <w:r>
        <w:rPr>
          <w:rFonts w:hint="eastAsia" w:ascii="微软雅黑" w:hAnsi="微软雅黑" w:eastAsia="微软雅黑" w:cs="微软雅黑"/>
          <w:sz w:val="22"/>
        </w:rPr>
        <w:t>······</w:t>
      </w:r>
      <w:r>
        <w:rPr>
          <w:rFonts w:hint="eastAsia" w:ascii="宋体" w:hAnsi="宋体" w:cs="宋体"/>
          <w:sz w:val="22"/>
          <w:lang w:val="en-US" w:eastAsia="zh-CN"/>
        </w:rPr>
        <w:t>）；</w:t>
      </w:r>
      <w:r>
        <w:rPr>
          <w:rFonts w:hint="eastAsia" w:ascii="宋体" w:hAnsi="宋体" w:cs="宋体"/>
          <w:color w:val="0000FF"/>
          <w:sz w:val="22"/>
        </w:rPr>
        <w:t>多人参赛但不以集体名义的，最多填写</w:t>
      </w:r>
      <w:r>
        <w:rPr>
          <w:rFonts w:hint="eastAsia" w:ascii="宋体" w:hAnsi="宋体" w:cs="宋体"/>
          <w:color w:val="0000FF"/>
          <w:sz w:val="22"/>
          <w:lang w:val="en-US" w:eastAsia="zh-CN"/>
        </w:rPr>
        <w:t>20</w:t>
      </w:r>
      <w:r>
        <w:rPr>
          <w:rFonts w:hint="eastAsia" w:ascii="宋体" w:hAnsi="宋体" w:cs="宋体"/>
          <w:color w:val="0000FF"/>
          <w:sz w:val="22"/>
        </w:rPr>
        <w:t>人姓名，其余用“等*人”表示</w:t>
      </w:r>
      <w:r>
        <w:rPr>
          <w:rFonts w:hint="eastAsia" w:ascii="宋体" w:hAnsi="宋体" w:cs="宋体"/>
          <w:sz w:val="22"/>
        </w:rPr>
        <w:t>。例：赵某、钱某、孙某、李某、周某、吴某、郑某、王某等</w:t>
      </w:r>
      <w:r>
        <w:rPr>
          <w:rFonts w:hint="eastAsia" w:ascii="宋体" w:hAnsi="宋体" w:cs="宋体"/>
          <w:sz w:val="22"/>
          <w:lang w:val="en-US" w:eastAsia="zh-CN"/>
        </w:rPr>
        <w:t>3</w:t>
      </w:r>
      <w:r>
        <w:rPr>
          <w:rFonts w:hint="eastAsia" w:ascii="宋体" w:hAnsi="宋体" w:cs="宋体"/>
          <w:sz w:val="22"/>
        </w:rPr>
        <w:t>0人。留学生及外籍教师填写姓名时，以“母语名字（中文名字）”的形式填写，例：Michel</w:t>
      </w:r>
      <w:r>
        <w:rPr>
          <w:rFonts w:ascii="宋体" w:hAnsi="宋体" w:cs="宋体"/>
          <w:sz w:val="22"/>
        </w:rPr>
        <w:t xml:space="preserve"> </w:t>
      </w:r>
      <w:r>
        <w:rPr>
          <w:rFonts w:hint="eastAsia" w:ascii="宋体" w:hAnsi="宋体" w:cs="宋体"/>
          <w:sz w:val="22"/>
        </w:rPr>
        <w:t>(迈克)。姓名填报后无法更改。</w:t>
      </w:r>
    </w:p>
    <w:p w14:paraId="1562E196">
      <w:pPr>
        <w:pStyle w:val="4"/>
        <w:adjustRightInd w:val="0"/>
        <w:snapToGrid w:val="0"/>
        <w:spacing w:beforeAutospacing="0" w:afterAutospacing="0" w:line="320" w:lineRule="exact"/>
        <w:ind w:firstLine="440" w:firstLineChars="200"/>
        <w:rPr>
          <w:rFonts w:ascii="宋体" w:hAnsi="宋体" w:cs="宋体"/>
          <w:sz w:val="22"/>
        </w:rPr>
      </w:pPr>
      <w:r>
        <w:rPr>
          <w:rFonts w:ascii="宋体" w:hAnsi="宋体" w:cs="宋体"/>
          <w:sz w:val="22"/>
        </w:rPr>
        <w:t xml:space="preserve">3. </w:t>
      </w:r>
      <w:r>
        <w:rPr>
          <w:rFonts w:hint="eastAsia" w:ascii="宋体" w:hAnsi="宋体" w:cs="宋体"/>
          <w:sz w:val="22"/>
        </w:rPr>
        <w:t>作品名称：准确填写作品名称，注明原作者。</w:t>
      </w:r>
    </w:p>
    <w:p w14:paraId="49A5268C">
      <w:pPr>
        <w:pStyle w:val="4"/>
        <w:adjustRightInd w:val="0"/>
        <w:snapToGrid w:val="0"/>
        <w:spacing w:beforeAutospacing="0" w:afterAutospacing="0" w:line="320" w:lineRule="exact"/>
        <w:ind w:firstLine="440" w:firstLineChars="200"/>
        <w:rPr>
          <w:rFonts w:ascii="宋体" w:hAnsi="宋体" w:cs="宋体"/>
          <w:sz w:val="22"/>
        </w:rPr>
      </w:pPr>
      <w:r>
        <w:rPr>
          <w:rFonts w:ascii="宋体" w:hAnsi="宋体" w:cs="宋体"/>
          <w:sz w:val="22"/>
        </w:rPr>
        <w:t xml:space="preserve">4. </w:t>
      </w:r>
      <w:r>
        <w:rPr>
          <w:rFonts w:hint="eastAsia" w:ascii="宋体" w:hAnsi="宋体" w:cs="宋体"/>
          <w:sz w:val="22"/>
        </w:rPr>
        <w:t>单位/学校：以公章为准填写单位/学校名称。请勿填写公章以外的团体名称。</w:t>
      </w:r>
    </w:p>
    <w:p w14:paraId="4E046F65">
      <w:pPr>
        <w:pStyle w:val="4"/>
        <w:adjustRightInd w:val="0"/>
        <w:snapToGrid w:val="0"/>
        <w:spacing w:beforeAutospacing="0" w:afterAutospacing="0" w:line="320" w:lineRule="exact"/>
        <w:ind w:firstLine="440" w:firstLineChars="200"/>
        <w:rPr>
          <w:rFonts w:ascii="宋体" w:hAnsi="宋体" w:cs="宋体"/>
          <w:sz w:val="22"/>
        </w:rPr>
      </w:pPr>
      <w:r>
        <w:rPr>
          <w:rFonts w:hint="eastAsia" w:ascii="宋体" w:hAnsi="宋体" w:cs="宋体"/>
          <w:sz w:val="22"/>
        </w:rPr>
        <w:t>5. 参赛者电话：用于大赛官网注册、下载个人获奖证书，一个作品对应一个手机号码。</w:t>
      </w:r>
    </w:p>
    <w:p w14:paraId="49FA4F2C">
      <w:pPr>
        <w:pStyle w:val="4"/>
        <w:adjustRightInd w:val="0"/>
        <w:snapToGrid w:val="0"/>
        <w:spacing w:beforeAutospacing="0" w:afterAutospacing="0" w:line="320" w:lineRule="exact"/>
        <w:ind w:firstLine="440" w:firstLineChars="200"/>
        <w:rPr>
          <w:rFonts w:ascii="宋体" w:hAnsi="宋体" w:cs="宋体"/>
          <w:sz w:val="22"/>
        </w:rPr>
      </w:pPr>
      <w:r>
        <w:rPr>
          <w:rFonts w:hint="eastAsia" w:ascii="宋体" w:hAnsi="宋体" w:cs="宋体"/>
          <w:sz w:val="22"/>
        </w:rPr>
        <w:t>6</w:t>
      </w:r>
      <w:r>
        <w:rPr>
          <w:rFonts w:ascii="宋体" w:hAnsi="宋体" w:cs="宋体"/>
          <w:sz w:val="22"/>
        </w:rPr>
        <w:t xml:space="preserve">. </w:t>
      </w:r>
      <w:r>
        <w:rPr>
          <w:rFonts w:hint="eastAsia" w:ascii="宋体" w:hAnsi="宋体" w:cs="宋体"/>
          <w:sz w:val="22"/>
        </w:rPr>
        <w:t>指导教师：诵读大赛不超过2人，其他三项赛事限报1人。准确填写指导教师所在单位。</w:t>
      </w:r>
    </w:p>
    <w:p w14:paraId="18C33333">
      <w:pPr>
        <w:pStyle w:val="4"/>
        <w:adjustRightInd w:val="0"/>
        <w:snapToGrid w:val="0"/>
        <w:spacing w:beforeAutospacing="0" w:afterAutospacing="0" w:line="320" w:lineRule="exact"/>
        <w:ind w:firstLine="440" w:firstLineChars="200"/>
        <w:rPr>
          <w:rFonts w:hint="eastAsia" w:ascii="宋体" w:hAnsi="宋体" w:cs="宋体"/>
          <w:sz w:val="22"/>
        </w:rPr>
      </w:pPr>
      <w:r>
        <w:rPr>
          <w:rFonts w:hint="eastAsia" w:ascii="宋体" w:hAnsi="宋体" w:cs="宋体"/>
          <w:sz w:val="22"/>
          <w:lang w:val="en-US" w:eastAsia="zh-CN"/>
        </w:rPr>
        <w:t>7</w:t>
      </w:r>
      <w:r>
        <w:rPr>
          <w:rFonts w:ascii="宋体" w:hAnsi="宋体" w:cs="宋体"/>
          <w:sz w:val="22"/>
        </w:rPr>
        <w:t xml:space="preserve">. </w:t>
      </w:r>
      <w:r>
        <w:rPr>
          <w:rFonts w:hint="eastAsia" w:ascii="宋体" w:hAnsi="宋体" w:cs="宋体"/>
          <w:sz w:val="22"/>
          <w:lang w:val="en-US" w:eastAsia="zh-CN"/>
        </w:rPr>
        <w:t>本</w:t>
      </w:r>
      <w:r>
        <w:rPr>
          <w:rFonts w:hint="eastAsia" w:ascii="宋体" w:hAnsi="宋体" w:cs="宋体"/>
          <w:sz w:val="22"/>
        </w:rPr>
        <w:t>表填好后，加盖公章，命名为“</w:t>
      </w:r>
      <w:r>
        <w:fldChar w:fldCharType="begin"/>
      </w:r>
      <w:r>
        <w:instrText xml:space="preserve"> HYPERLINK "mailto:诵读大赛作品汇总表" </w:instrText>
      </w:r>
      <w:r>
        <w:fldChar w:fldCharType="separate"/>
      </w:r>
      <w:r>
        <w:rPr>
          <w:rFonts w:hint="eastAsia" w:ascii="宋体" w:hAnsi="宋体" w:cs="宋体"/>
          <w:sz w:val="22"/>
        </w:rPr>
        <w:t>某某</w:t>
      </w:r>
      <w:r>
        <w:rPr>
          <w:rFonts w:hint="eastAsia" w:ascii="宋体" w:hAnsi="宋体" w:cs="宋体"/>
          <w:sz w:val="22"/>
          <w:lang w:eastAsia="zh-CN"/>
        </w:rPr>
        <w:t>（</w:t>
      </w:r>
      <w:r>
        <w:rPr>
          <w:rFonts w:hint="eastAsia" w:ascii="宋体" w:hAnsi="宋体" w:cs="宋体"/>
          <w:sz w:val="22"/>
          <w:lang w:val="en-US" w:eastAsia="zh-CN"/>
        </w:rPr>
        <w:t>学校</w:t>
      </w:r>
      <w:r>
        <w:rPr>
          <w:rFonts w:hint="eastAsia" w:ascii="宋体" w:hAnsi="宋体" w:cs="宋体"/>
          <w:sz w:val="22"/>
          <w:lang w:eastAsia="zh-CN"/>
        </w:rPr>
        <w:t>）</w:t>
      </w:r>
      <w:r>
        <w:rPr>
          <w:rFonts w:hint="eastAsia" w:ascii="宋体" w:hAnsi="宋体" w:cs="宋体"/>
          <w:sz w:val="22"/>
          <w:lang w:val="en-US" w:eastAsia="zh-CN"/>
        </w:rPr>
        <w:t>第七届中华经典诵写讲</w:t>
      </w:r>
      <w:r>
        <w:rPr>
          <w:rFonts w:hint="eastAsia" w:ascii="宋体" w:hAnsi="宋体" w:cs="宋体"/>
          <w:sz w:val="22"/>
        </w:rPr>
        <w:t>大赛</w:t>
      </w:r>
      <w:r>
        <w:rPr>
          <w:rFonts w:hint="eastAsia" w:ascii="宋体" w:hAnsi="宋体" w:cs="宋体"/>
          <w:sz w:val="22"/>
          <w:lang w:val="en-US" w:eastAsia="zh-CN"/>
        </w:rPr>
        <w:t>参赛</w:t>
      </w:r>
      <w:r>
        <w:rPr>
          <w:rFonts w:hint="eastAsia" w:ascii="宋体" w:hAnsi="宋体" w:cs="宋体"/>
          <w:sz w:val="22"/>
        </w:rPr>
        <w:t>作品</w:t>
      </w:r>
      <w:r>
        <w:rPr>
          <w:rFonts w:hint="eastAsia" w:ascii="宋体" w:hAnsi="宋体" w:cs="宋体"/>
          <w:sz w:val="22"/>
          <w:lang w:val="en-US" w:eastAsia="zh-CN"/>
        </w:rPr>
        <w:t>信息</w:t>
      </w:r>
      <w:r>
        <w:rPr>
          <w:rFonts w:hint="eastAsia" w:ascii="宋体" w:hAnsi="宋体" w:cs="宋体"/>
          <w:sz w:val="22"/>
        </w:rPr>
        <w:t>表”，将</w:t>
      </w:r>
      <w:r>
        <w:rPr>
          <w:rFonts w:hint="eastAsia" w:ascii="宋体" w:hAnsi="宋体" w:cs="宋体"/>
          <w:sz w:val="22"/>
          <w:lang w:val="en-US" w:eastAsia="zh-CN"/>
        </w:rPr>
        <w:t>电子</w:t>
      </w:r>
      <w:r>
        <w:rPr>
          <w:rFonts w:hint="eastAsia" w:ascii="宋体" w:hAnsi="宋体" w:cs="宋体"/>
          <w:sz w:val="22"/>
        </w:rPr>
        <w:t>版发送至</w:t>
      </w:r>
      <w:r>
        <w:rPr>
          <w:rFonts w:hint="eastAsia" w:ascii="宋体" w:hAnsi="宋体" w:cs="宋体"/>
          <w:sz w:val="22"/>
          <w:lang w:val="en-US" w:eastAsia="zh-CN"/>
        </w:rPr>
        <w:t>基教一股</w:t>
      </w:r>
      <w:r>
        <w:rPr>
          <w:rFonts w:hint="eastAsia" w:ascii="宋体" w:hAnsi="宋体" w:cs="宋体"/>
          <w:sz w:val="22"/>
        </w:rPr>
        <w:t>邮箱</w:t>
      </w:r>
      <w:r>
        <w:rPr>
          <w:rFonts w:hint="eastAsia" w:ascii="宋体" w:hAnsi="宋体" w:cs="宋体"/>
          <w:sz w:val="22"/>
          <w:lang w:val="en-US" w:eastAsia="zh-CN"/>
        </w:rPr>
        <w:t>pcjjyg2024</w:t>
      </w:r>
      <w:r>
        <w:rPr>
          <w:rFonts w:hint="eastAsia" w:ascii="宋体" w:hAnsi="宋体" w:cs="宋体"/>
          <w:sz w:val="22"/>
        </w:rPr>
        <w:t>@163.com，邮件名称与文件名称一致。</w:t>
      </w:r>
      <w:r>
        <w:rPr>
          <w:rFonts w:hint="eastAsia" w:ascii="宋体" w:hAnsi="宋体" w:cs="宋体"/>
          <w:sz w:val="22"/>
        </w:rPr>
        <w:fldChar w:fldCharType="end"/>
      </w:r>
    </w:p>
    <w:p w14:paraId="7E1E344F">
      <w:pPr>
        <w:rPr>
          <w:rFonts w:hint="eastAsia" w:ascii="黑体" w:hAnsi="黑体" w:eastAsia="黑体" w:cs="黑体"/>
          <w:szCs w:val="32"/>
          <w:lang w:val="en-US" w:eastAsia="zh-CN"/>
        </w:rPr>
      </w:pPr>
      <w:r>
        <w:rPr>
          <w:rFonts w:hint="eastAsia" w:ascii="黑体" w:hAnsi="黑体" w:eastAsia="黑体" w:cs="黑体"/>
          <w:szCs w:val="32"/>
          <w:lang w:val="en-US" w:eastAsia="zh-CN"/>
        </w:rPr>
        <w:br w:type="page"/>
      </w:r>
    </w:p>
    <w:p w14:paraId="5B1925D9">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sectPr>
          <w:footerReference r:id="rId6" w:type="default"/>
          <w:footerReference r:id="rId7" w:type="even"/>
          <w:pgSz w:w="16838" w:h="11906" w:orient="landscape"/>
          <w:pgMar w:top="720" w:right="720" w:bottom="720" w:left="720" w:header="851" w:footer="992" w:gutter="0"/>
          <w:cols w:space="425" w:num="1"/>
          <w:docGrid w:type="lines" w:linePitch="312" w:charSpace="0"/>
        </w:sectPr>
      </w:pPr>
    </w:p>
    <w:p w14:paraId="72420468">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pPr>
      <w:r>
        <w:rPr>
          <w:rFonts w:hint="eastAsia" w:ascii="黑体" w:hAnsi="黑体" w:eastAsia="黑体" w:cs="黑体"/>
          <w:szCs w:val="32"/>
          <w:lang w:val="en-US" w:eastAsia="zh-CN"/>
        </w:rPr>
        <w:t>附件6</w:t>
      </w:r>
    </w:p>
    <w:p w14:paraId="3A5C684A">
      <w:pPr>
        <w:pageBreakBefore w:val="0"/>
        <w:kinsoku/>
        <w:wordWrap/>
        <w:overflowPunct/>
        <w:topLinePunct w:val="0"/>
        <w:autoSpaceDE/>
        <w:autoSpaceDN/>
        <w:bidi w:val="0"/>
        <w:spacing w:line="360" w:lineRule="auto"/>
        <w:ind w:left="0" w:leftChars="0" w:firstLine="720" w:firstLineChars="200"/>
        <w:jc w:val="center"/>
        <w:rPr>
          <w:rFonts w:hint="eastAsia" w:ascii="Times New Roman" w:hAnsi="Times New Roman" w:eastAsia="微软雅黑" w:cs="微软雅黑"/>
          <w:kern w:val="44"/>
          <w:sz w:val="36"/>
          <w:szCs w:val="36"/>
          <w:lang w:val="en-US" w:eastAsia="zh-CN"/>
        </w:rPr>
      </w:pPr>
      <w:r>
        <w:rPr>
          <w:rFonts w:hint="eastAsia" w:ascii="Times New Roman" w:hAnsi="Times New Roman" w:eastAsia="微软雅黑" w:cs="微软雅黑"/>
          <w:kern w:val="44"/>
          <w:sz w:val="36"/>
          <w:szCs w:val="36"/>
          <w:lang w:val="en-US" w:eastAsia="zh-CN"/>
        </w:rPr>
        <w:t>第七届汉字书写、师生篆刻作品参赛信息表（样式）</w:t>
      </w:r>
    </w:p>
    <w:p w14:paraId="579AC307">
      <w:pPr>
        <w:pageBreakBefore w:val="0"/>
        <w:kinsoku/>
        <w:wordWrap/>
        <w:overflowPunct/>
        <w:topLinePunct w:val="0"/>
        <w:autoSpaceDE/>
        <w:autoSpaceDN/>
        <w:bidi w:val="0"/>
        <w:spacing w:line="360" w:lineRule="auto"/>
        <w:ind w:left="0" w:leftChars="0" w:firstLine="720" w:firstLineChars="200"/>
        <w:jc w:val="center"/>
        <w:rPr>
          <w:rFonts w:hint="eastAsia" w:ascii="Times New Roman" w:hAnsi="Times New Roman" w:eastAsia="微软雅黑" w:cs="微软雅黑"/>
          <w:kern w:val="44"/>
          <w:sz w:val="36"/>
          <w:szCs w:val="36"/>
          <w:lang w:val="en-US" w:eastAsia="zh-CN"/>
        </w:rPr>
      </w:pPr>
    </w:p>
    <w:tbl>
      <w:tblPr>
        <w:tblStyle w:val="6"/>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5"/>
        <w:gridCol w:w="5764"/>
      </w:tblGrid>
      <w:tr w14:paraId="22DF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24CA0A09">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所在区域：</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2857D3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市        县（区）</w:t>
            </w:r>
          </w:p>
        </w:tc>
      </w:tr>
      <w:tr w14:paraId="2CD4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15540B4C">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参赛项目：</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4D218E4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汉字书写（）</w:t>
            </w:r>
            <w:r>
              <w:rPr>
                <w:rFonts w:hint="eastAsia" w:ascii="仿宋_GB2312" w:hAnsi="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师生篆刻（）</w:t>
            </w:r>
          </w:p>
        </w:tc>
      </w:tr>
      <w:tr w14:paraId="516A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67DDA412">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组别：</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0784BCEA">
            <w:pPr>
              <w:rPr>
                <w:rFonts w:hint="eastAsia" w:ascii="仿宋_GB2312" w:hAnsi="仿宋_GB2312" w:eastAsia="仿宋_GB2312" w:cs="仿宋_GB2312"/>
                <w:i w:val="0"/>
                <w:iCs w:val="0"/>
                <w:color w:val="000000"/>
                <w:sz w:val="24"/>
                <w:szCs w:val="24"/>
                <w:u w:val="none"/>
              </w:rPr>
            </w:pPr>
          </w:p>
        </w:tc>
      </w:tr>
      <w:tr w14:paraId="5826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4B0A43FE">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作品名称：</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10F2D99C">
            <w:pPr>
              <w:rPr>
                <w:rFonts w:hint="eastAsia" w:ascii="仿宋_GB2312" w:hAnsi="仿宋_GB2312" w:eastAsia="仿宋_GB2312" w:cs="仿宋_GB2312"/>
                <w:i w:val="0"/>
                <w:iCs w:val="0"/>
                <w:color w:val="000000"/>
                <w:sz w:val="24"/>
                <w:szCs w:val="24"/>
                <w:u w:val="none"/>
              </w:rPr>
            </w:pPr>
          </w:p>
        </w:tc>
      </w:tr>
      <w:tr w14:paraId="30CB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0FD14F49">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参赛者姓名：</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261DA925">
            <w:pPr>
              <w:rPr>
                <w:rFonts w:hint="eastAsia" w:ascii="仿宋_GB2312" w:hAnsi="仿宋_GB2312" w:eastAsia="仿宋_GB2312" w:cs="仿宋_GB2312"/>
                <w:i w:val="0"/>
                <w:iCs w:val="0"/>
                <w:color w:val="000000"/>
                <w:sz w:val="24"/>
                <w:szCs w:val="24"/>
                <w:u w:val="none"/>
              </w:rPr>
            </w:pPr>
          </w:p>
        </w:tc>
      </w:tr>
      <w:tr w14:paraId="37EE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781BADBC">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参赛者手机号码：</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1DDE935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（务必和大赛注册报名时的手机号一致）</w:t>
            </w:r>
          </w:p>
        </w:tc>
      </w:tr>
      <w:tr w14:paraId="5698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23D6BBF0">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参赛者所在单位（全称）：</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4E22B902">
            <w:pPr>
              <w:rPr>
                <w:rFonts w:hint="eastAsia" w:ascii="仿宋_GB2312" w:hAnsi="仿宋_GB2312" w:eastAsia="仿宋_GB2312" w:cs="仿宋_GB2312"/>
                <w:i w:val="0"/>
                <w:iCs w:val="0"/>
                <w:color w:val="000000"/>
                <w:sz w:val="24"/>
                <w:szCs w:val="24"/>
                <w:u w:val="none"/>
              </w:rPr>
            </w:pPr>
          </w:p>
        </w:tc>
      </w:tr>
      <w:tr w14:paraId="7FCF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079C1D16">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指导教师姓名：</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5DAC91C8">
            <w:pPr>
              <w:rPr>
                <w:rFonts w:hint="eastAsia" w:ascii="仿宋_GB2312" w:hAnsi="仿宋_GB2312" w:eastAsia="仿宋_GB2312" w:cs="仿宋_GB2312"/>
                <w:i w:val="0"/>
                <w:iCs w:val="0"/>
                <w:color w:val="000000"/>
                <w:sz w:val="24"/>
                <w:szCs w:val="24"/>
                <w:u w:val="none"/>
              </w:rPr>
            </w:pPr>
          </w:p>
        </w:tc>
      </w:tr>
      <w:tr w14:paraId="05DF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6ABF7CC9">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指导教师手机号码：</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18D4B575">
            <w:pPr>
              <w:rPr>
                <w:rFonts w:hint="eastAsia" w:ascii="仿宋_GB2312" w:hAnsi="仿宋_GB2312" w:eastAsia="仿宋_GB2312" w:cs="仿宋_GB2312"/>
                <w:i w:val="0"/>
                <w:iCs w:val="0"/>
                <w:color w:val="000000"/>
                <w:sz w:val="24"/>
                <w:szCs w:val="24"/>
                <w:u w:val="none"/>
              </w:rPr>
            </w:pPr>
          </w:p>
        </w:tc>
      </w:tr>
      <w:tr w14:paraId="2C5A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bottom"/>
          </w:tcPr>
          <w:p w14:paraId="5FCDA264">
            <w:pPr>
              <w:keepNext w:val="0"/>
              <w:keepLines w:val="0"/>
              <w:widowControl/>
              <w:suppressLineNumbers w:val="0"/>
              <w:jc w:val="right"/>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指导教师所在单位（全称）：</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183D84FE">
            <w:pPr>
              <w:rPr>
                <w:rFonts w:hint="eastAsia" w:ascii="仿宋_GB2312" w:hAnsi="仿宋_GB2312" w:eastAsia="仿宋_GB2312" w:cs="仿宋_GB2312"/>
                <w:i w:val="0"/>
                <w:iCs w:val="0"/>
                <w:color w:val="000000"/>
                <w:sz w:val="24"/>
                <w:szCs w:val="24"/>
                <w:u w:val="none"/>
              </w:rPr>
            </w:pPr>
          </w:p>
        </w:tc>
      </w:tr>
      <w:tr w14:paraId="3020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165" w:type="dxa"/>
            <w:tcBorders>
              <w:top w:val="single" w:color="000000" w:sz="4" w:space="0"/>
              <w:left w:val="single" w:color="000000" w:sz="4" w:space="0"/>
              <w:bottom w:val="single" w:color="000000" w:sz="4" w:space="0"/>
              <w:right w:val="single" w:color="000000" w:sz="4" w:space="0"/>
            </w:tcBorders>
            <w:noWrap/>
            <w:vAlign w:val="center"/>
          </w:tcPr>
          <w:p w14:paraId="56CF0CDE">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c>
          <w:tcPr>
            <w:tcW w:w="5764" w:type="dxa"/>
            <w:tcBorders>
              <w:top w:val="single" w:color="000000" w:sz="4" w:space="0"/>
              <w:left w:val="single" w:color="000000" w:sz="4" w:space="0"/>
              <w:bottom w:val="single" w:color="000000" w:sz="4" w:space="0"/>
              <w:right w:val="single" w:color="000000" w:sz="4" w:space="0"/>
            </w:tcBorders>
            <w:noWrap/>
            <w:vAlign w:val="center"/>
          </w:tcPr>
          <w:p w14:paraId="564A023D">
            <w:pPr>
              <w:rPr>
                <w:rFonts w:hint="eastAsia" w:ascii="仿宋_GB2312" w:hAnsi="仿宋_GB2312" w:eastAsia="仿宋_GB2312" w:cs="仿宋_GB2312"/>
                <w:i w:val="0"/>
                <w:iCs w:val="0"/>
                <w:color w:val="000000"/>
                <w:sz w:val="24"/>
                <w:szCs w:val="24"/>
                <w:u w:val="none"/>
              </w:rPr>
            </w:pPr>
          </w:p>
        </w:tc>
      </w:tr>
    </w:tbl>
    <w:p w14:paraId="5DCEA6D9">
      <w:pPr>
        <w:keepNext w:val="0"/>
        <w:keepLines w:val="0"/>
        <w:pageBreakBefore w:val="0"/>
        <w:kinsoku/>
        <w:wordWrap/>
        <w:overflowPunct/>
        <w:topLinePunct w:val="0"/>
        <w:autoSpaceDE/>
        <w:autoSpaceDN/>
        <w:bidi w:val="0"/>
        <w:adjustRightInd/>
        <w:snapToGrid/>
        <w:spacing w:line="0" w:lineRule="atLeast"/>
        <w:ind w:left="0" w:leftChars="0" w:firstLine="0" w:firstLineChars="0"/>
        <w:jc w:val="both"/>
        <w:rPr>
          <w:rFonts w:hint="eastAsia" w:ascii="仿宋_GB2312" w:hAnsi="仿宋_GB2312" w:eastAsia="仿宋_GB2312" w:cs="仿宋_GB2312"/>
          <w:i w:val="0"/>
          <w:iCs w:val="0"/>
          <w:color w:val="000000"/>
          <w:kern w:val="0"/>
          <w:sz w:val="24"/>
          <w:szCs w:val="24"/>
          <w:u w:val="none"/>
          <w:lang w:val="en-US" w:eastAsia="zh-CN" w:bidi="ar"/>
        </w:rPr>
      </w:pPr>
    </w:p>
    <w:p w14:paraId="196981AD">
      <w:pPr>
        <w:keepNext w:val="0"/>
        <w:keepLines w:val="0"/>
        <w:pageBreakBefore w:val="0"/>
        <w:kinsoku/>
        <w:wordWrap/>
        <w:overflowPunct/>
        <w:topLinePunct w:val="0"/>
        <w:autoSpaceDE/>
        <w:autoSpaceDN/>
        <w:bidi w:val="0"/>
        <w:adjustRightInd/>
        <w:snapToGrid/>
        <w:spacing w:line="0" w:lineRule="atLeast"/>
        <w:ind w:left="0" w:leftChars="0" w:firstLine="1200" w:firstLineChars="500"/>
        <w:jc w:val="both"/>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备注：</w:t>
      </w:r>
      <w:r>
        <w:rPr>
          <w:rFonts w:hint="eastAsia" w:ascii="仿宋_GB2312" w:hAnsi="仿宋_GB2312" w:cs="仿宋_GB2312"/>
          <w:i w:val="0"/>
          <w:iCs w:val="0"/>
          <w:color w:val="000000"/>
          <w:kern w:val="0"/>
          <w:sz w:val="24"/>
          <w:szCs w:val="24"/>
          <w:u w:val="none"/>
          <w:lang w:val="en-US" w:eastAsia="zh-CN" w:bidi="ar"/>
        </w:rPr>
        <w:t>为确保信息准确无误，</w:t>
      </w:r>
      <w:r>
        <w:rPr>
          <w:rFonts w:hint="eastAsia" w:ascii="仿宋_GB2312" w:hAnsi="仿宋_GB2312" w:eastAsia="仿宋_GB2312" w:cs="仿宋_GB2312"/>
          <w:i w:val="0"/>
          <w:iCs w:val="0"/>
          <w:color w:val="000000"/>
          <w:kern w:val="0"/>
          <w:sz w:val="24"/>
          <w:szCs w:val="24"/>
          <w:u w:val="none"/>
          <w:lang w:val="en-US" w:eastAsia="zh-CN" w:bidi="ar"/>
        </w:rPr>
        <w:t>此表请勿手写</w:t>
      </w:r>
      <w:r>
        <w:rPr>
          <w:rFonts w:hint="eastAsia" w:ascii="仿宋_GB2312" w:hAnsi="仿宋_GB2312" w:cs="仿宋_GB2312"/>
          <w:i w:val="0"/>
          <w:iCs w:val="0"/>
          <w:color w:val="000000"/>
          <w:kern w:val="0"/>
          <w:sz w:val="24"/>
          <w:szCs w:val="24"/>
          <w:u w:val="none"/>
          <w:lang w:val="en-US" w:eastAsia="zh-CN" w:bidi="ar"/>
        </w:rPr>
        <w:t>。打印后随纸质作品寄送指定地址。</w:t>
      </w:r>
    </w:p>
    <w:p w14:paraId="7FE2FC62">
      <w:pPr>
        <w:pageBreakBefore w:val="0"/>
        <w:kinsoku/>
        <w:wordWrap/>
        <w:overflowPunct/>
        <w:topLinePunct w:val="0"/>
        <w:autoSpaceDE/>
        <w:autoSpaceDN/>
        <w:bidi w:val="0"/>
        <w:spacing w:line="360" w:lineRule="auto"/>
        <w:ind w:left="0" w:leftChars="0" w:firstLine="480" w:firstLineChars="200"/>
        <w:rPr>
          <w:rFonts w:hint="eastAsia" w:ascii="仿宋_GB2312" w:cs="仿宋_GB2312"/>
          <w:sz w:val="24"/>
          <w:szCs w:val="24"/>
        </w:rPr>
      </w:pPr>
    </w:p>
    <w:p w14:paraId="2EB41F08">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2ADB32B9">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56DFB96A">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643251B5">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4792AD64">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3D20A6D4">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66BB0D2D">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336A0FB7">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pPr>
    </w:p>
    <w:p w14:paraId="00CF594D">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pPr>
    </w:p>
    <w:p w14:paraId="6E5DFDD1">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pPr>
    </w:p>
    <w:p w14:paraId="38995400">
      <w:pPr>
        <w:pageBreakBefore w:val="0"/>
        <w:kinsoku/>
        <w:wordWrap/>
        <w:overflowPunct/>
        <w:topLinePunct w:val="0"/>
        <w:autoSpaceDE/>
        <w:autoSpaceDN/>
        <w:bidi w:val="0"/>
        <w:spacing w:line="360" w:lineRule="auto"/>
        <w:rPr>
          <w:rFonts w:hint="eastAsia" w:ascii="黑体" w:hAnsi="黑体" w:eastAsia="黑体" w:cs="黑体"/>
          <w:szCs w:val="32"/>
          <w:lang w:val="en-US" w:eastAsia="zh-CN"/>
        </w:rPr>
      </w:pPr>
      <w:r>
        <w:rPr>
          <w:rFonts w:hint="eastAsia" w:ascii="黑体" w:hAnsi="黑体" w:eastAsia="黑体" w:cs="黑体"/>
          <w:szCs w:val="32"/>
          <w:lang w:val="en-US" w:eastAsia="zh-CN"/>
        </w:rPr>
        <w:t>附件7</w:t>
      </w:r>
    </w:p>
    <w:p w14:paraId="309B222B">
      <w:pPr>
        <w:pageBreakBefore w:val="0"/>
        <w:kinsoku/>
        <w:wordWrap/>
        <w:overflowPunct/>
        <w:topLinePunct w:val="0"/>
        <w:autoSpaceDE/>
        <w:autoSpaceDN/>
        <w:bidi w:val="0"/>
        <w:spacing w:line="360" w:lineRule="auto"/>
        <w:rPr>
          <w:rFonts w:hint="default" w:ascii="黑体" w:hAnsi="黑体" w:eastAsia="黑体" w:cs="黑体"/>
          <w:szCs w:val="32"/>
          <w:lang w:val="en-US" w:eastAsia="zh-CN"/>
        </w:rPr>
      </w:pPr>
    </w:p>
    <w:p w14:paraId="7B247660">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方正小标宋简体" w:hAnsi="方正小标宋简体" w:eastAsia="方正小标宋简体" w:cs="方正小标宋简体"/>
          <w:sz w:val="32"/>
          <w:szCs w:val="32"/>
          <w:lang w:eastAsia="zh-CN"/>
        </w:rPr>
      </w:pPr>
    </w:p>
    <w:p w14:paraId="5E3398F0">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第七届“笔墨中国”汉字书写大赛（陕西赛区）</w:t>
      </w:r>
      <w:r>
        <w:rPr>
          <w:rFonts w:hint="eastAsia" w:ascii="方正小标宋简体" w:hAnsi="方正小标宋简体" w:eastAsia="方正小标宋简体" w:cs="方正小标宋简体"/>
          <w:sz w:val="32"/>
          <w:szCs w:val="32"/>
          <w:lang w:val="en-US" w:eastAsia="zh-CN"/>
        </w:rPr>
        <w:t>个人参赛报名</w:t>
      </w:r>
    </w:p>
    <w:p w14:paraId="66A751F3">
      <w:pPr>
        <w:pageBreakBefore w:val="0"/>
        <w:kinsoku/>
        <w:wordWrap/>
        <w:overflowPunct/>
        <w:topLinePunct w:val="0"/>
        <w:autoSpaceDE/>
        <w:autoSpaceDN/>
        <w:bidi w:val="0"/>
        <w:spacing w:line="360" w:lineRule="auto"/>
        <w:jc w:val="cente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1796415" cy="1800225"/>
            <wp:effectExtent l="0" t="0" r="13335" b="9525"/>
            <wp:docPr id="4" name="图片 1" descr="书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书写"/>
                    <pic:cNvPicPr>
                      <a:picLocks noChangeAspect="1"/>
                    </pic:cNvPicPr>
                  </pic:nvPicPr>
                  <pic:blipFill>
                    <a:blip r:embed="rId9"/>
                    <a:srcRect l="12227" t="12135" r="12318" b="12344"/>
                    <a:stretch>
                      <a:fillRect/>
                    </a:stretch>
                  </pic:blipFill>
                  <pic:spPr>
                    <a:xfrm>
                      <a:off x="0" y="0"/>
                      <a:ext cx="1796415" cy="1800225"/>
                    </a:xfrm>
                    <a:prstGeom prst="rect">
                      <a:avLst/>
                    </a:prstGeom>
                    <a:noFill/>
                    <a:ln>
                      <a:noFill/>
                    </a:ln>
                  </pic:spPr>
                </pic:pic>
              </a:graphicData>
            </a:graphic>
          </wp:inline>
        </w:drawing>
      </w:r>
    </w:p>
    <w:p w14:paraId="747096B6">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方正小标宋简体" w:hAnsi="方正小标宋简体" w:eastAsia="方正小标宋简体" w:cs="方正小标宋简体"/>
          <w:sz w:val="32"/>
          <w:szCs w:val="32"/>
          <w:lang w:eastAsia="zh-CN"/>
        </w:rPr>
      </w:pPr>
    </w:p>
    <w:p w14:paraId="63D1799A">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第七届“印记中国”师生篆刻大赛（</w:t>
      </w:r>
      <w:r>
        <w:rPr>
          <w:rFonts w:hint="eastAsia" w:ascii="方正小标宋简体" w:hAnsi="方正小标宋简体" w:eastAsia="方正小标宋简体" w:cs="方正小标宋简体"/>
          <w:sz w:val="32"/>
          <w:szCs w:val="32"/>
          <w:lang w:val="en-US" w:eastAsia="zh-CN"/>
        </w:rPr>
        <w:t>陕西赛区</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个人参赛报名</w:t>
      </w:r>
    </w:p>
    <w:p w14:paraId="18ECB23F">
      <w:pPr>
        <w:pageBreakBefore w:val="0"/>
        <w:kinsoku/>
        <w:wordWrap/>
        <w:overflowPunct/>
        <w:topLinePunct w:val="0"/>
        <w:autoSpaceDE/>
        <w:autoSpaceDN/>
        <w:bidi w:val="0"/>
        <w:spacing w:line="360" w:lineRule="auto"/>
        <w:ind w:left="0" w:leftChars="0" w:firstLine="200" w:firstLineChars="200"/>
        <w:jc w:val="center"/>
        <w:rPr>
          <w:rFonts w:hint="eastAsia" w:eastAsia="仿宋_GB2312"/>
          <w:sz w:val="10"/>
          <w:szCs w:val="10"/>
          <w:lang w:eastAsia="zh-CN"/>
        </w:rPr>
      </w:pPr>
      <w:r>
        <w:rPr>
          <w:rFonts w:hint="eastAsia" w:eastAsia="仿宋_GB2312"/>
          <w:sz w:val="10"/>
          <w:szCs w:val="10"/>
          <w:lang w:eastAsia="zh-CN"/>
        </w:rPr>
        <w:drawing>
          <wp:inline distT="0" distB="0" distL="114300" distR="114300">
            <wp:extent cx="1807210" cy="1800225"/>
            <wp:effectExtent l="0" t="0" r="2540" b="9525"/>
            <wp:docPr id="5" name="图片 2" descr="篆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篆刻"/>
                    <pic:cNvPicPr>
                      <a:picLocks noChangeAspect="1"/>
                    </pic:cNvPicPr>
                  </pic:nvPicPr>
                  <pic:blipFill>
                    <a:blip r:embed="rId10"/>
                    <a:srcRect l="12227" t="12370" r="12149" b="12357"/>
                    <a:stretch>
                      <a:fillRect/>
                    </a:stretch>
                  </pic:blipFill>
                  <pic:spPr>
                    <a:xfrm>
                      <a:off x="0" y="0"/>
                      <a:ext cx="1807210" cy="1800225"/>
                    </a:xfrm>
                    <a:prstGeom prst="rect">
                      <a:avLst/>
                    </a:prstGeom>
                    <a:noFill/>
                    <a:ln>
                      <a:noFill/>
                    </a:ln>
                  </pic:spPr>
                </pic:pic>
              </a:graphicData>
            </a:graphic>
          </wp:inline>
        </w:drawing>
      </w:r>
    </w:p>
    <w:p w14:paraId="57161797">
      <w:pPr>
        <w:pageBreakBefore w:val="0"/>
        <w:kinsoku/>
        <w:wordWrap/>
        <w:overflowPunct/>
        <w:topLinePunct w:val="0"/>
        <w:autoSpaceDE/>
        <w:autoSpaceDN/>
        <w:bidi w:val="0"/>
        <w:spacing w:line="360" w:lineRule="auto"/>
        <w:rPr>
          <w:rFonts w:hint="eastAsia" w:ascii="仿宋_GB2312" w:cs="仿宋_GB2312"/>
          <w:szCs w:val="32"/>
        </w:rPr>
      </w:pPr>
    </w:p>
    <w:p w14:paraId="16957B79">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3981C92A">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764B19E2">
      <w:pPr>
        <w:pageBreakBefore w:val="0"/>
        <w:kinsoku/>
        <w:wordWrap/>
        <w:overflowPunct/>
        <w:topLinePunct w:val="0"/>
        <w:autoSpaceDE/>
        <w:autoSpaceDN/>
        <w:bidi w:val="0"/>
        <w:spacing w:line="360" w:lineRule="auto"/>
        <w:ind w:left="0" w:leftChars="0" w:firstLine="640" w:firstLineChars="200"/>
        <w:rPr>
          <w:rFonts w:hint="eastAsia" w:ascii="仿宋_GB2312" w:cs="仿宋_GB2312"/>
          <w:szCs w:val="32"/>
        </w:rPr>
      </w:pPr>
    </w:p>
    <w:p w14:paraId="195D658B">
      <w:pPr>
        <w:pageBreakBefore w:val="0"/>
        <w:kinsoku/>
        <w:wordWrap/>
        <w:overflowPunct/>
        <w:topLinePunct w:val="0"/>
        <w:autoSpaceDE/>
        <w:autoSpaceDN/>
        <w:bidi w:val="0"/>
        <w:spacing w:line="360" w:lineRule="auto"/>
        <w:ind w:left="0" w:leftChars="0" w:firstLine="640" w:firstLineChars="200"/>
        <w:jc w:val="center"/>
        <w:rPr>
          <w:rFonts w:hint="eastAsia" w:ascii="仿宋_GB2312" w:cs="仿宋_GB2312"/>
          <w:szCs w:val="32"/>
        </w:rPr>
      </w:pPr>
    </w:p>
    <w:p w14:paraId="17AF6820">
      <w:pPr>
        <w:pageBreakBefore w:val="0"/>
        <w:kinsoku/>
        <w:wordWrap/>
        <w:overflowPunct/>
        <w:topLinePunct w:val="0"/>
        <w:autoSpaceDE/>
        <w:autoSpaceDN/>
        <w:bidi w:val="0"/>
        <w:spacing w:line="360" w:lineRule="auto"/>
        <w:ind w:left="0" w:leftChars="0" w:firstLine="200" w:firstLineChars="200"/>
        <w:jc w:val="center"/>
        <w:rPr>
          <w:rFonts w:hint="eastAsia" w:eastAsia="仿宋_GB2312"/>
          <w:sz w:val="10"/>
          <w:szCs w:val="10"/>
          <w:lang w:eastAsia="zh-CN"/>
        </w:rPr>
      </w:pPr>
    </w:p>
    <w:p w14:paraId="5009EE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4B47142A"/>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93EC">
    <w:pPr>
      <w:pStyle w:val="2"/>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CB69">
    <w:pPr>
      <w:pStyle w:val="2"/>
      <w:jc w:val="right"/>
    </w:pPr>
    <w:r>
      <w:rPr>
        <w:rFonts w:hint="eastAsia"/>
        <w:lang w:eastAsia="zh-CN"/>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A2F0">
    <w:pPr>
      <w:pStyle w:val="2"/>
    </w:pPr>
  </w:p>
  <w:p w14:paraId="254B76E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3A13">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a:effectLst/>
                    </wps:spPr>
                    <wps:txbx>
                      <w:txbxContent>
                        <w:sdt>
                          <w:sdtPr>
                            <w:id w:val="22487670"/>
                          </w:sdtPr>
                          <w:sdtContent>
                            <w:p w14:paraId="161F89A0">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56F46F85"/>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&#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KdMbLQAAAAAwEAAA8AAAAAAAAAAQAgAAAAIgAAAGRy&#10;cy9kb3ducmV2LnhtbFBLAQIUABQAAAAIAIdO4kDaJ5sd1AEAAKUDAAAOAAAAAAAAAAEAIAAAAB8B&#10;AABkcnMvZTJvRG9jLnhtbFBLBQYAAAAABgAGAFkBAABlBQAAAAA=&#10;">
              <v:fill on="f" focussize="0,0"/>
              <v:stroke on="f"/>
              <v:imagedata o:title=""/>
              <o:lock v:ext="edit" aspectratio="f"/>
              <v:textbox inset="0mm,0mm,0mm,0mm" style="mso-fit-shape-to-text:t;">
                <w:txbxContent>
                  <w:sdt>
                    <w:sdtPr>
                      <w:id w:val="22487670"/>
                    </w:sdtPr>
                    <w:sdtContent>
                      <w:p w14:paraId="161F89A0">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56F46F85"/>
                </w:txbxContent>
              </v:textbox>
            </v:shape>
          </w:pict>
        </mc:Fallback>
      </mc:AlternateContent>
    </w:r>
  </w:p>
  <w:p w14:paraId="262BD9A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C1D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470B4"/>
    <w:rsid w:val="5254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paragraph" w:styleId="5">
    <w:name w:val="Title"/>
    <w:basedOn w:val="1"/>
    <w:next w:val="1"/>
    <w:qFormat/>
    <w:uiPriority w:val="10"/>
    <w:pPr>
      <w:spacing w:before="240" w:after="60"/>
      <w:jc w:val="center"/>
      <w:outlineLvl w:val="0"/>
    </w:pPr>
    <w:rPr>
      <w:rFonts w:ascii="Cambria" w:hAnsi="Cambria" w:eastAsia="宋体" w:cs="Times New Roman"/>
      <w:b/>
      <w:bCs/>
    </w:rPr>
  </w:style>
  <w:style w:type="paragraph" w:customStyle="1" w:styleId="8">
    <w:name w:val="Body Text First Indent 21"/>
    <w:basedOn w:val="9"/>
    <w:qFormat/>
    <w:uiPriority w:val="0"/>
    <w:pPr>
      <w:ind w:firstLine="420" w:firstLineChars="200"/>
    </w:pPr>
    <w:rPr>
      <w:rFonts w:ascii="Calibri" w:hAnsi="Calibri"/>
    </w:rPr>
  </w:style>
  <w:style w:type="paragraph" w:customStyle="1" w:styleId="9">
    <w:name w:val="Body Text Indent1"/>
    <w:basedOn w:val="1"/>
    <w:qFormat/>
    <w:uiPriority w:val="0"/>
    <w:pPr>
      <w:ind w:left="420" w:leftChars="200"/>
    </w:pPr>
  </w:style>
  <w:style w:type="character" w:customStyle="1" w:styleId="10">
    <w:name w:val="bumpedfont1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2025-05-20T02:35:00Z</dcterms:created>
  <dc:creator>婷婷</dc:creator>
  <cp:lastModifiedBy>婷婷</cp:lastModifiedBy>
  <dcterms:modified xsi:type="dcterms:W3CDTF">2025-05-20T02:46:50Z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19B89D3E15C54526B17934EC8EB5266D_11</vt:lpwstr>
  </property>
  <property fmtid="{D5CDD505-2E9C-101B-9397-08002B2CF9AE}" pid="4" name="KSOTemplateDocerSaveRecord">
    <vt:lpwstr>eyJoZGlkIjoiODY1MTZmZTkyNWRjNjYwNWI2ODZmNjgyNTk1YTNkNTQiLCJ1c2VySWQiOiI3NDI0NzU3NTcifQ==</vt:lpwstr>
  </property>
</Properties>
</file>